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D78A" w14:textId="21D94752" w:rsidR="0079750C" w:rsidRPr="00616F92" w:rsidRDefault="00FA0A1A" w:rsidP="00FA0A1A">
      <w:pPr>
        <w:tabs>
          <w:tab w:val="left" w:pos="1192"/>
          <w:tab w:val="center" w:pos="7699"/>
        </w:tabs>
        <w:rPr>
          <w:b/>
          <w:sz w:val="24"/>
          <w:szCs w:val="24"/>
        </w:rPr>
      </w:pPr>
      <w:r w:rsidRPr="00616F92">
        <w:rPr>
          <w:rFonts w:ascii="Bradley Hand ITC" w:hAnsi="Bradley Hand ITC"/>
          <w:b/>
          <w:noProof/>
          <w:sz w:val="24"/>
          <w:szCs w:val="24"/>
        </w:rPr>
        <w:drawing>
          <wp:anchor distT="0" distB="0" distL="114300" distR="114300" simplePos="0" relativeHeight="251661312" behindDoc="1" locked="0" layoutInCell="1" allowOverlap="1" wp14:anchorId="0DF6A5AD" wp14:editId="62C02A54">
            <wp:simplePos x="0" y="0"/>
            <wp:positionH relativeFrom="margin">
              <wp:posOffset>8744606</wp:posOffset>
            </wp:positionH>
            <wp:positionV relativeFrom="paragraph">
              <wp:posOffset>-36786</wp:posOffset>
            </wp:positionV>
            <wp:extent cx="818555" cy="733425"/>
            <wp:effectExtent l="0" t="0" r="635" b="0"/>
            <wp:wrapNone/>
            <wp:docPr id="2" name="Picture 3">
              <a:extLst xmlns:a="http://schemas.openxmlformats.org/drawingml/2006/main">
                <a:ext uri="{FF2B5EF4-FFF2-40B4-BE49-F238E27FC236}">
                  <a16:creationId xmlns:a16="http://schemas.microsoft.com/office/drawing/2014/main" id="{2D292DCE-5AE1-4AC5-BB25-1F26B1F4E0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D292DCE-5AE1-4AC5-BB25-1F26B1F4E06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18555" cy="733425"/>
                    </a:xfrm>
                    <a:prstGeom prst="rect">
                      <a:avLst/>
                    </a:prstGeom>
                  </pic:spPr>
                </pic:pic>
              </a:graphicData>
            </a:graphic>
            <wp14:sizeRelH relativeFrom="page">
              <wp14:pctWidth>0</wp14:pctWidth>
            </wp14:sizeRelH>
            <wp14:sizeRelV relativeFrom="page">
              <wp14:pctHeight>0</wp14:pctHeight>
            </wp14:sizeRelV>
          </wp:anchor>
        </w:drawing>
      </w:r>
      <w:r w:rsidRPr="00616F92">
        <w:rPr>
          <w:b/>
          <w:sz w:val="24"/>
          <w:szCs w:val="24"/>
        </w:rPr>
        <w:tab/>
      </w:r>
      <w:r w:rsidRPr="00616F92">
        <w:rPr>
          <w:rFonts w:ascii="Bradley Hand ITC" w:hAnsi="Bradley Hand ITC"/>
          <w:b/>
          <w:noProof/>
          <w:sz w:val="24"/>
          <w:szCs w:val="24"/>
        </w:rPr>
        <w:drawing>
          <wp:anchor distT="0" distB="0" distL="114300" distR="114300" simplePos="0" relativeHeight="251659264" behindDoc="1" locked="0" layoutInCell="1" allowOverlap="1" wp14:anchorId="4ACBA9DE" wp14:editId="02407973">
            <wp:simplePos x="0" y="0"/>
            <wp:positionH relativeFrom="margin">
              <wp:posOffset>0</wp:posOffset>
            </wp:positionH>
            <wp:positionV relativeFrom="paragraph">
              <wp:posOffset>0</wp:posOffset>
            </wp:positionV>
            <wp:extent cx="818555" cy="733425"/>
            <wp:effectExtent l="0" t="0" r="635" b="0"/>
            <wp:wrapNone/>
            <wp:docPr id="1" name="Picture 3">
              <a:extLst xmlns:a="http://schemas.openxmlformats.org/drawingml/2006/main">
                <a:ext uri="{FF2B5EF4-FFF2-40B4-BE49-F238E27FC236}">
                  <a16:creationId xmlns:a16="http://schemas.microsoft.com/office/drawing/2014/main" id="{2D292DCE-5AE1-4AC5-BB25-1F26B1F4E0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D292DCE-5AE1-4AC5-BB25-1F26B1F4E06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18555" cy="733425"/>
                    </a:xfrm>
                    <a:prstGeom prst="rect">
                      <a:avLst/>
                    </a:prstGeom>
                  </pic:spPr>
                </pic:pic>
              </a:graphicData>
            </a:graphic>
            <wp14:sizeRelH relativeFrom="page">
              <wp14:pctWidth>0</wp14:pctWidth>
            </wp14:sizeRelH>
            <wp14:sizeRelV relativeFrom="page">
              <wp14:pctHeight>0</wp14:pctHeight>
            </wp14:sizeRelV>
          </wp:anchor>
        </w:drawing>
      </w:r>
      <w:r w:rsidRPr="00616F92">
        <w:rPr>
          <w:b/>
          <w:sz w:val="24"/>
          <w:szCs w:val="24"/>
        </w:rPr>
        <w:tab/>
      </w:r>
      <w:r w:rsidR="007B0EBF" w:rsidRPr="00616F92">
        <w:rPr>
          <w:b/>
          <w:sz w:val="24"/>
          <w:szCs w:val="24"/>
        </w:rPr>
        <w:t xml:space="preserve">St Luke’s Catholic </w:t>
      </w:r>
      <w:r w:rsidRPr="00616F92">
        <w:rPr>
          <w:b/>
          <w:sz w:val="24"/>
          <w:szCs w:val="24"/>
        </w:rPr>
        <w:t>P</w:t>
      </w:r>
      <w:r w:rsidR="007B0EBF" w:rsidRPr="00616F92">
        <w:rPr>
          <w:b/>
          <w:sz w:val="24"/>
          <w:szCs w:val="24"/>
        </w:rPr>
        <w:t xml:space="preserve">rimary </w:t>
      </w:r>
      <w:r w:rsidRPr="00616F92">
        <w:rPr>
          <w:b/>
          <w:sz w:val="24"/>
          <w:szCs w:val="24"/>
        </w:rPr>
        <w:t>S</w:t>
      </w:r>
      <w:r w:rsidR="007B0EBF" w:rsidRPr="00616F92">
        <w:rPr>
          <w:b/>
          <w:sz w:val="24"/>
          <w:szCs w:val="24"/>
        </w:rPr>
        <w:t>chool</w:t>
      </w:r>
    </w:p>
    <w:p w14:paraId="644CC224" w14:textId="593F3748" w:rsidR="00205E04" w:rsidRPr="00616F92" w:rsidRDefault="00FA0A1A" w:rsidP="00205E04">
      <w:pPr>
        <w:jc w:val="center"/>
        <w:rPr>
          <w:b/>
          <w:sz w:val="24"/>
          <w:szCs w:val="24"/>
        </w:rPr>
      </w:pPr>
      <w:r w:rsidRPr="00616F92">
        <w:rPr>
          <w:b/>
          <w:sz w:val="24"/>
          <w:szCs w:val="24"/>
        </w:rPr>
        <w:t>Sports Premium Impact S</w:t>
      </w:r>
      <w:r w:rsidR="007B0EBF" w:rsidRPr="00616F92">
        <w:rPr>
          <w:b/>
          <w:sz w:val="24"/>
          <w:szCs w:val="24"/>
        </w:rPr>
        <w:t xml:space="preserve">tatement </w:t>
      </w:r>
      <w:r w:rsidR="00AB3EB5" w:rsidRPr="00616F92">
        <w:rPr>
          <w:b/>
          <w:sz w:val="24"/>
          <w:szCs w:val="24"/>
        </w:rPr>
        <w:t>202</w:t>
      </w:r>
      <w:r w:rsidRPr="00616F92">
        <w:rPr>
          <w:b/>
          <w:sz w:val="24"/>
          <w:szCs w:val="24"/>
        </w:rPr>
        <w:t>2</w:t>
      </w:r>
      <w:r w:rsidR="00AB3EB5" w:rsidRPr="00616F92">
        <w:rPr>
          <w:b/>
          <w:sz w:val="24"/>
          <w:szCs w:val="24"/>
        </w:rPr>
        <w:t xml:space="preserve"> 202</w:t>
      </w:r>
      <w:r w:rsidRPr="00616F92">
        <w:rPr>
          <w:b/>
          <w:sz w:val="24"/>
          <w:szCs w:val="24"/>
        </w:rPr>
        <w:t>3</w:t>
      </w:r>
    </w:p>
    <w:p w14:paraId="6FC0C667" w14:textId="2C6B674F" w:rsidR="00205E04" w:rsidRPr="00616F92" w:rsidRDefault="00205E04" w:rsidP="00205E04">
      <w:pPr>
        <w:spacing w:before="120"/>
        <w:rPr>
          <w:sz w:val="24"/>
          <w:szCs w:val="24"/>
        </w:rPr>
      </w:pPr>
      <w:r w:rsidRPr="00616F92">
        <w:rPr>
          <w:sz w:val="24"/>
          <w:szCs w:val="24"/>
        </w:rPr>
        <w:t xml:space="preserve">The use of the PE and Sport Premium is to achieve self-sustaining improvement in the quality of PE and Sport.  Its intention is for the funding to have a </w:t>
      </w:r>
      <w:r w:rsidR="00FA0A1A" w:rsidRPr="00616F92">
        <w:rPr>
          <w:sz w:val="24"/>
          <w:szCs w:val="24"/>
        </w:rPr>
        <w:t>long-lasting</w:t>
      </w:r>
      <w:r w:rsidRPr="00616F92">
        <w:rPr>
          <w:sz w:val="24"/>
          <w:szCs w:val="24"/>
        </w:rPr>
        <w:t xml:space="preserve"> impact.</w:t>
      </w:r>
      <w:r w:rsidR="00FA0A1A" w:rsidRPr="00616F92">
        <w:rPr>
          <w:sz w:val="24"/>
          <w:szCs w:val="24"/>
        </w:rPr>
        <w:t xml:space="preserve"> The aim of the Sport Premium is to</w:t>
      </w:r>
      <w:r w:rsidRPr="00616F92">
        <w:rPr>
          <w:sz w:val="24"/>
          <w:szCs w:val="24"/>
        </w:rPr>
        <w:t xml:space="preserve">  </w:t>
      </w:r>
    </w:p>
    <w:p w14:paraId="518849C3" w14:textId="77777777" w:rsidR="00777688" w:rsidRPr="00616F92" w:rsidRDefault="00777688" w:rsidP="00777688">
      <w:pPr>
        <w:pStyle w:val="ListParagraph"/>
        <w:numPr>
          <w:ilvl w:val="0"/>
          <w:numId w:val="3"/>
        </w:numPr>
        <w:autoSpaceDE w:val="0"/>
        <w:autoSpaceDN w:val="0"/>
        <w:adjustRightInd w:val="0"/>
        <w:jc w:val="both"/>
        <w:rPr>
          <w:rFonts w:asciiTheme="minorHAnsi" w:hAnsiTheme="minorHAnsi" w:cstheme="minorHAnsi"/>
          <w:b/>
          <w:u w:val="none"/>
        </w:rPr>
      </w:pPr>
      <w:r w:rsidRPr="00616F92">
        <w:rPr>
          <w:rFonts w:asciiTheme="minorHAnsi" w:hAnsiTheme="minorHAnsi" w:cstheme="minorHAnsi"/>
          <w:u w:val="none"/>
        </w:rPr>
        <w:t xml:space="preserve">The engagement of all pupils in regular physical activity </w:t>
      </w:r>
    </w:p>
    <w:p w14:paraId="7482B0DA" w14:textId="77777777" w:rsidR="00777688" w:rsidRPr="00616F92" w:rsidRDefault="00777688" w:rsidP="00777688">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The profile of PE and sport is raised across the school as a tool for whole-school improvement</w:t>
      </w:r>
    </w:p>
    <w:p w14:paraId="54C7946E" w14:textId="77777777" w:rsidR="00777688" w:rsidRPr="00616F92" w:rsidRDefault="00777688" w:rsidP="00777688">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Increased confidence, knowledge and skills of all staff in teaching PE and sport</w:t>
      </w:r>
    </w:p>
    <w:p w14:paraId="079615E8" w14:textId="77777777" w:rsidR="00777688" w:rsidRPr="00616F92" w:rsidRDefault="00777688" w:rsidP="00777688">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Broader experience of a range of sports and activities offered to all pupils</w:t>
      </w:r>
    </w:p>
    <w:p w14:paraId="59B3093C" w14:textId="1F703B9D" w:rsidR="00FA0A1A" w:rsidRPr="00616F92" w:rsidRDefault="00777688" w:rsidP="00FA0A1A">
      <w:pPr>
        <w:pStyle w:val="ListParagraph"/>
        <w:numPr>
          <w:ilvl w:val="0"/>
          <w:numId w:val="3"/>
        </w:numPr>
        <w:spacing w:before="120"/>
        <w:rPr>
          <w:rFonts w:asciiTheme="minorHAnsi" w:hAnsiTheme="minorHAnsi" w:cstheme="minorHAnsi"/>
          <w:u w:val="none"/>
        </w:rPr>
      </w:pPr>
      <w:r w:rsidRPr="00616F92">
        <w:rPr>
          <w:rFonts w:asciiTheme="minorHAnsi" w:hAnsiTheme="minorHAnsi" w:cstheme="minorHAnsi"/>
          <w:u w:val="none"/>
        </w:rPr>
        <w:t>Increased participation in competitive spor</w:t>
      </w:r>
      <w:r w:rsidR="00FA0A1A" w:rsidRPr="00616F92">
        <w:rPr>
          <w:rFonts w:asciiTheme="minorHAnsi" w:hAnsiTheme="minorHAnsi" w:cstheme="minorHAnsi"/>
          <w:u w:val="none"/>
        </w:rPr>
        <w:t>t</w:t>
      </w:r>
    </w:p>
    <w:p w14:paraId="2FABC4F0" w14:textId="77777777" w:rsidR="00FA0A1A" w:rsidRPr="00616F92" w:rsidRDefault="00FA0A1A" w:rsidP="00FA0A1A">
      <w:pPr>
        <w:pStyle w:val="ListParagraph"/>
        <w:spacing w:before="120"/>
        <w:rPr>
          <w:rFonts w:asciiTheme="minorHAnsi" w:hAnsiTheme="minorHAnsi" w:cstheme="minorHAnsi"/>
          <w:u w:val="none"/>
        </w:rPr>
      </w:pPr>
    </w:p>
    <w:p w14:paraId="7660A583" w14:textId="2F6714DF" w:rsidR="00777688" w:rsidRPr="00616F92" w:rsidRDefault="00FA0A1A" w:rsidP="00FA0A1A">
      <w:pPr>
        <w:spacing w:before="120"/>
        <w:rPr>
          <w:sz w:val="24"/>
          <w:szCs w:val="24"/>
        </w:rPr>
      </w:pPr>
      <w:r w:rsidRPr="00616F92">
        <w:rPr>
          <w:sz w:val="24"/>
          <w:szCs w:val="24"/>
        </w:rPr>
        <w:t>In 2022-2023 the Premium was used to:</w:t>
      </w:r>
    </w:p>
    <w:tbl>
      <w:tblPr>
        <w:tblStyle w:val="TableGrid"/>
        <w:tblW w:w="0" w:type="auto"/>
        <w:tblLook w:val="04A0" w:firstRow="1" w:lastRow="0" w:firstColumn="1" w:lastColumn="0" w:noHBand="0" w:noVBand="1"/>
      </w:tblPr>
      <w:tblGrid>
        <w:gridCol w:w="15388"/>
      </w:tblGrid>
      <w:tr w:rsidR="00FA0A1A" w:rsidRPr="00616F92" w14:paraId="75C88E4F" w14:textId="77777777" w:rsidTr="00FA0A1A">
        <w:tc>
          <w:tcPr>
            <w:tcW w:w="15388" w:type="dxa"/>
          </w:tcPr>
          <w:p w14:paraId="10EBB9CF" w14:textId="2E877D80"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Continue to increase pupil participation in competitions and interschool sporting events, providing all pupils, including SEND, with the opportunity to take part.</w:t>
            </w:r>
          </w:p>
          <w:p w14:paraId="07F6FC13"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 xml:space="preserve">Provide supply cover for teachers who are taking pupils to sporting events. </w:t>
            </w:r>
          </w:p>
          <w:p w14:paraId="405B5013"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 xml:space="preserve">Encourage more children become involved in after school clubs. Look to increase activity levels. </w:t>
            </w:r>
          </w:p>
          <w:p w14:paraId="29ECDEB7"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Improve resources to support PE and playtime equipment including suitable storage.</w:t>
            </w:r>
          </w:p>
          <w:p w14:paraId="3900C624"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Provide pupils with expert coaching to further their achievement.</w:t>
            </w:r>
          </w:p>
          <w:p w14:paraId="4A47D8D1"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CPD for teachers and HLTA to create and deliver high quality PE lessons.</w:t>
            </w:r>
          </w:p>
          <w:p w14:paraId="58473278" w14:textId="77777777" w:rsidR="00FA0A1A" w:rsidRPr="00616F92" w:rsidRDefault="00FA0A1A" w:rsidP="00FA0A1A">
            <w:pPr>
              <w:pStyle w:val="ListParagraph"/>
              <w:numPr>
                <w:ilvl w:val="0"/>
                <w:numId w:val="3"/>
              </w:numPr>
              <w:autoSpaceDE w:val="0"/>
              <w:autoSpaceDN w:val="0"/>
              <w:adjustRightInd w:val="0"/>
              <w:jc w:val="both"/>
              <w:rPr>
                <w:rFonts w:asciiTheme="minorHAnsi" w:hAnsiTheme="minorHAnsi" w:cstheme="minorHAnsi"/>
                <w:u w:val="none"/>
              </w:rPr>
            </w:pPr>
            <w:r w:rsidRPr="00616F92">
              <w:rPr>
                <w:rFonts w:asciiTheme="minorHAnsi" w:hAnsiTheme="minorHAnsi" w:cstheme="minorHAnsi"/>
                <w:u w:val="none"/>
              </w:rPr>
              <w:t>Support the enhancement of swimming through Swimming instructors and lifeguards (Extra sessions).</w:t>
            </w:r>
          </w:p>
          <w:p w14:paraId="3A28EFAF" w14:textId="77777777" w:rsidR="00FA0A1A" w:rsidRPr="00616F92" w:rsidRDefault="00FA0A1A" w:rsidP="00FA0A1A">
            <w:pPr>
              <w:pStyle w:val="ListParagraph"/>
              <w:numPr>
                <w:ilvl w:val="0"/>
                <w:numId w:val="3"/>
              </w:numPr>
              <w:autoSpaceDE w:val="0"/>
              <w:autoSpaceDN w:val="0"/>
              <w:adjustRightInd w:val="0"/>
              <w:jc w:val="both"/>
            </w:pPr>
            <w:r w:rsidRPr="00616F92">
              <w:rPr>
                <w:rFonts w:asciiTheme="minorHAnsi" w:hAnsiTheme="minorHAnsi" w:cstheme="minorHAnsi"/>
                <w:u w:val="none"/>
              </w:rPr>
              <w:t>Lunchtime coaches enabling children become more active and to provide more focused lunchtime games.</w:t>
            </w:r>
          </w:p>
          <w:p w14:paraId="4C3A5B2C" w14:textId="3E681636" w:rsidR="00FA0A1A" w:rsidRPr="00616F92" w:rsidRDefault="00FA0A1A" w:rsidP="00FA0A1A">
            <w:pPr>
              <w:pStyle w:val="ListParagraph"/>
              <w:autoSpaceDE w:val="0"/>
              <w:autoSpaceDN w:val="0"/>
              <w:adjustRightInd w:val="0"/>
              <w:jc w:val="both"/>
            </w:pPr>
          </w:p>
        </w:tc>
      </w:tr>
    </w:tbl>
    <w:p w14:paraId="20987A51" w14:textId="4F7FCCCA" w:rsidR="00FA0A1A" w:rsidRPr="00616F92" w:rsidRDefault="00FA0A1A" w:rsidP="00FA0A1A">
      <w:pPr>
        <w:spacing w:before="120"/>
        <w:rPr>
          <w:sz w:val="24"/>
          <w:szCs w:val="24"/>
        </w:rPr>
      </w:pPr>
    </w:p>
    <w:p w14:paraId="74E02E68" w14:textId="5761417E" w:rsidR="00FA0A1A" w:rsidRPr="00616F92" w:rsidRDefault="00FA0A1A" w:rsidP="00FA0A1A">
      <w:pPr>
        <w:spacing w:before="120"/>
        <w:rPr>
          <w:sz w:val="24"/>
          <w:szCs w:val="24"/>
        </w:rPr>
      </w:pPr>
    </w:p>
    <w:p w14:paraId="491A6666" w14:textId="14D738EA" w:rsidR="00FA0A1A" w:rsidRPr="00616F92" w:rsidRDefault="00FA0A1A" w:rsidP="00FA0A1A">
      <w:pPr>
        <w:spacing w:before="120"/>
        <w:rPr>
          <w:sz w:val="24"/>
          <w:szCs w:val="24"/>
        </w:rPr>
      </w:pPr>
    </w:p>
    <w:p w14:paraId="1FAF2507" w14:textId="1D2C43FA" w:rsidR="00FA0A1A" w:rsidRPr="00616F92" w:rsidRDefault="00FA0A1A" w:rsidP="00FA0A1A">
      <w:pPr>
        <w:spacing w:before="120"/>
        <w:rPr>
          <w:sz w:val="24"/>
          <w:szCs w:val="24"/>
        </w:rPr>
      </w:pPr>
    </w:p>
    <w:p w14:paraId="46389DC5" w14:textId="77777777" w:rsidR="00FA0A1A" w:rsidRPr="00616F92" w:rsidRDefault="00FA0A1A" w:rsidP="00FA0A1A">
      <w:pPr>
        <w:spacing w:before="120"/>
        <w:rPr>
          <w:sz w:val="24"/>
          <w:szCs w:val="24"/>
        </w:rPr>
      </w:pPr>
    </w:p>
    <w:tbl>
      <w:tblPr>
        <w:tblStyle w:val="TableGrid"/>
        <w:tblW w:w="15309" w:type="dxa"/>
        <w:tblInd w:w="-5" w:type="dxa"/>
        <w:tblLook w:val="04A0" w:firstRow="1" w:lastRow="0" w:firstColumn="1" w:lastColumn="0" w:noHBand="0" w:noVBand="1"/>
      </w:tblPr>
      <w:tblGrid>
        <w:gridCol w:w="13178"/>
        <w:gridCol w:w="2131"/>
      </w:tblGrid>
      <w:tr w:rsidR="00BE6097" w:rsidRPr="00616F92" w14:paraId="7FD4CCBA" w14:textId="77777777" w:rsidTr="00777688">
        <w:tc>
          <w:tcPr>
            <w:tcW w:w="13178" w:type="dxa"/>
          </w:tcPr>
          <w:p w14:paraId="74BA9A0F" w14:textId="77777777" w:rsidR="00BE6097" w:rsidRPr="00616F92" w:rsidRDefault="00BE6097" w:rsidP="00BE6097">
            <w:pPr>
              <w:shd w:val="clear" w:color="auto" w:fill="FFFFFF"/>
              <w:spacing w:after="75"/>
              <w:rPr>
                <w:rFonts w:eastAsia="Times New Roman" w:cstheme="minorHAnsi"/>
                <w:b/>
                <w:color w:val="0B0C0C"/>
                <w:sz w:val="24"/>
                <w:szCs w:val="24"/>
                <w:lang w:eastAsia="en-GB"/>
              </w:rPr>
            </w:pPr>
            <w:r w:rsidRPr="00616F92">
              <w:rPr>
                <w:rFonts w:eastAsia="Times New Roman" w:cstheme="minorHAnsi"/>
                <w:b/>
                <w:color w:val="0B0C0C"/>
                <w:sz w:val="24"/>
                <w:szCs w:val="24"/>
                <w:lang w:eastAsia="en-GB"/>
              </w:rPr>
              <w:lastRenderedPageBreak/>
              <w:t xml:space="preserve">Meeting National Curriculum requirements for swimming and water safety </w:t>
            </w:r>
          </w:p>
        </w:tc>
        <w:tc>
          <w:tcPr>
            <w:tcW w:w="2131" w:type="dxa"/>
          </w:tcPr>
          <w:p w14:paraId="35B51AE0" w14:textId="77777777" w:rsidR="00BE6097" w:rsidRPr="00616F92" w:rsidRDefault="00BE6097" w:rsidP="00205E04">
            <w:pPr>
              <w:jc w:val="center"/>
              <w:rPr>
                <w:rFonts w:cstheme="minorHAnsi"/>
                <w:b/>
                <w:sz w:val="24"/>
                <w:szCs w:val="24"/>
              </w:rPr>
            </w:pPr>
            <w:r w:rsidRPr="00616F92">
              <w:rPr>
                <w:rFonts w:cstheme="minorHAnsi"/>
                <w:b/>
                <w:sz w:val="24"/>
                <w:szCs w:val="24"/>
              </w:rPr>
              <w:t>%</w:t>
            </w:r>
          </w:p>
        </w:tc>
      </w:tr>
      <w:tr w:rsidR="00BE6097" w:rsidRPr="00616F92" w14:paraId="34EE58CF" w14:textId="77777777" w:rsidTr="00777688">
        <w:tc>
          <w:tcPr>
            <w:tcW w:w="13178" w:type="dxa"/>
          </w:tcPr>
          <w:p w14:paraId="21BEF51B" w14:textId="77777777" w:rsidR="00BE6097" w:rsidRPr="00616F92" w:rsidRDefault="00BE6097" w:rsidP="00BE6097">
            <w:pPr>
              <w:shd w:val="clear" w:color="auto" w:fill="FFFFFF"/>
              <w:spacing w:after="75"/>
              <w:rPr>
                <w:rFonts w:eastAsia="Times New Roman" w:cstheme="minorHAnsi"/>
                <w:color w:val="0B0C0C"/>
                <w:sz w:val="24"/>
                <w:szCs w:val="24"/>
                <w:lang w:eastAsia="en-GB"/>
              </w:rPr>
            </w:pPr>
            <w:r w:rsidRPr="00616F92">
              <w:rPr>
                <w:rFonts w:eastAsia="Times New Roman" w:cstheme="minorHAnsi"/>
                <w:color w:val="0B0C0C"/>
                <w:sz w:val="24"/>
                <w:szCs w:val="24"/>
                <w:lang w:eastAsia="en-GB"/>
              </w:rPr>
              <w:t>What percentage of your current year 6 cohort can swim competently, confidently and proficiently over a distance of at least 25 metres?</w:t>
            </w:r>
          </w:p>
        </w:tc>
        <w:tc>
          <w:tcPr>
            <w:tcW w:w="2131" w:type="dxa"/>
          </w:tcPr>
          <w:p w14:paraId="2FFDB8C0" w14:textId="77777777" w:rsidR="00FB1262" w:rsidRPr="00616F92" w:rsidRDefault="00FB1262" w:rsidP="00205E04">
            <w:pPr>
              <w:jc w:val="center"/>
              <w:rPr>
                <w:rFonts w:cstheme="minorHAnsi"/>
                <w:b/>
                <w:sz w:val="24"/>
                <w:szCs w:val="24"/>
              </w:rPr>
            </w:pPr>
            <w:r w:rsidRPr="00616F92">
              <w:rPr>
                <w:rFonts w:cstheme="minorHAnsi"/>
                <w:b/>
                <w:sz w:val="24"/>
                <w:szCs w:val="24"/>
              </w:rPr>
              <w:t xml:space="preserve">86% </w:t>
            </w:r>
          </w:p>
          <w:p w14:paraId="35CDD843" w14:textId="342CA68A" w:rsidR="00BE6097" w:rsidRPr="00616F92" w:rsidRDefault="00FB1262" w:rsidP="00205E04">
            <w:pPr>
              <w:jc w:val="center"/>
              <w:rPr>
                <w:rFonts w:cstheme="minorHAnsi"/>
                <w:sz w:val="24"/>
                <w:szCs w:val="24"/>
              </w:rPr>
            </w:pPr>
            <w:r w:rsidRPr="00616F92">
              <w:rPr>
                <w:rFonts w:cstheme="minorHAnsi"/>
                <w:sz w:val="24"/>
                <w:szCs w:val="24"/>
              </w:rPr>
              <w:t>(18/21)</w:t>
            </w:r>
          </w:p>
        </w:tc>
      </w:tr>
      <w:tr w:rsidR="00BE6097" w:rsidRPr="00616F92" w14:paraId="2458DF60" w14:textId="77777777" w:rsidTr="00777688">
        <w:tc>
          <w:tcPr>
            <w:tcW w:w="13178" w:type="dxa"/>
          </w:tcPr>
          <w:p w14:paraId="36D1C834" w14:textId="77777777" w:rsidR="00BE6097" w:rsidRPr="00616F92" w:rsidRDefault="00BE6097" w:rsidP="00BE6097">
            <w:pPr>
              <w:shd w:val="clear" w:color="auto" w:fill="FFFFFF"/>
              <w:spacing w:after="75"/>
              <w:rPr>
                <w:rFonts w:eastAsia="Times New Roman" w:cstheme="minorHAnsi"/>
                <w:color w:val="0B0C0C"/>
                <w:sz w:val="24"/>
                <w:szCs w:val="24"/>
                <w:lang w:eastAsia="en-GB"/>
              </w:rPr>
            </w:pPr>
            <w:r w:rsidRPr="00616F92">
              <w:rPr>
                <w:rFonts w:eastAsia="Times New Roman" w:cstheme="minorHAnsi"/>
                <w:color w:val="0B0C0C"/>
                <w:sz w:val="24"/>
                <w:szCs w:val="24"/>
                <w:lang w:eastAsia="en-GB"/>
              </w:rPr>
              <w:t>What percentage of your current year 6 cohort use a range of strokes effectively, for example, front crawl, backstroke and breaststroke?</w:t>
            </w:r>
          </w:p>
        </w:tc>
        <w:tc>
          <w:tcPr>
            <w:tcW w:w="2131" w:type="dxa"/>
          </w:tcPr>
          <w:p w14:paraId="6A3F1439" w14:textId="3F633243" w:rsidR="00FB1262" w:rsidRPr="00616F92" w:rsidRDefault="00FB1262" w:rsidP="00FB1262">
            <w:pPr>
              <w:jc w:val="center"/>
              <w:rPr>
                <w:rFonts w:cstheme="minorHAnsi"/>
                <w:b/>
                <w:sz w:val="24"/>
                <w:szCs w:val="24"/>
              </w:rPr>
            </w:pPr>
            <w:r w:rsidRPr="00616F92">
              <w:rPr>
                <w:rFonts w:cstheme="minorHAnsi"/>
                <w:b/>
                <w:sz w:val="24"/>
                <w:szCs w:val="24"/>
              </w:rPr>
              <w:t>86%</w:t>
            </w:r>
          </w:p>
          <w:p w14:paraId="28FA45EA" w14:textId="10F7BAC2" w:rsidR="00BE6097" w:rsidRPr="00616F92" w:rsidRDefault="00FB1262" w:rsidP="00FB1262">
            <w:pPr>
              <w:jc w:val="center"/>
              <w:rPr>
                <w:rFonts w:cstheme="minorHAnsi"/>
                <w:sz w:val="24"/>
                <w:szCs w:val="24"/>
              </w:rPr>
            </w:pPr>
            <w:r w:rsidRPr="00616F92">
              <w:rPr>
                <w:rFonts w:cstheme="minorHAnsi"/>
                <w:sz w:val="24"/>
                <w:szCs w:val="24"/>
              </w:rPr>
              <w:t>(18/21)</w:t>
            </w:r>
          </w:p>
        </w:tc>
      </w:tr>
      <w:tr w:rsidR="00BE6097" w:rsidRPr="00616F92" w14:paraId="6B3FA1C9" w14:textId="77777777" w:rsidTr="00777688">
        <w:tc>
          <w:tcPr>
            <w:tcW w:w="13178" w:type="dxa"/>
          </w:tcPr>
          <w:p w14:paraId="007E36A7" w14:textId="77777777" w:rsidR="00BE6097" w:rsidRPr="00616F92" w:rsidRDefault="00BE6097" w:rsidP="00BE6097">
            <w:pPr>
              <w:shd w:val="clear" w:color="auto" w:fill="FFFFFF"/>
              <w:spacing w:after="75"/>
              <w:rPr>
                <w:rFonts w:eastAsia="Times New Roman" w:cstheme="minorHAnsi"/>
                <w:color w:val="0B0C0C"/>
                <w:sz w:val="24"/>
                <w:szCs w:val="24"/>
                <w:lang w:eastAsia="en-GB"/>
              </w:rPr>
            </w:pPr>
            <w:r w:rsidRPr="00616F92">
              <w:rPr>
                <w:rFonts w:eastAsia="Times New Roman" w:cstheme="minorHAnsi"/>
                <w:color w:val="0B0C0C"/>
                <w:sz w:val="24"/>
                <w:szCs w:val="24"/>
                <w:lang w:eastAsia="en-GB"/>
              </w:rPr>
              <w:t>What percentage of your current year 6 cohort can perform safe self-rescue in different water-based situations?</w:t>
            </w:r>
          </w:p>
        </w:tc>
        <w:tc>
          <w:tcPr>
            <w:tcW w:w="2131" w:type="dxa"/>
          </w:tcPr>
          <w:p w14:paraId="2901C23B" w14:textId="77777777" w:rsidR="00FB1262" w:rsidRPr="00616F92" w:rsidRDefault="00FB1262" w:rsidP="00FB1262">
            <w:pPr>
              <w:jc w:val="center"/>
              <w:rPr>
                <w:rFonts w:cstheme="minorHAnsi"/>
                <w:b/>
                <w:sz w:val="24"/>
                <w:szCs w:val="24"/>
              </w:rPr>
            </w:pPr>
            <w:r w:rsidRPr="00616F92">
              <w:rPr>
                <w:rFonts w:cstheme="minorHAnsi"/>
                <w:b/>
                <w:sz w:val="24"/>
                <w:szCs w:val="24"/>
              </w:rPr>
              <w:t xml:space="preserve">86% </w:t>
            </w:r>
          </w:p>
          <w:p w14:paraId="050350CE" w14:textId="4385079B" w:rsidR="00BE6097" w:rsidRPr="00616F92" w:rsidRDefault="00FB1262" w:rsidP="00FB1262">
            <w:pPr>
              <w:jc w:val="center"/>
              <w:rPr>
                <w:rFonts w:cstheme="minorHAnsi"/>
                <w:sz w:val="24"/>
                <w:szCs w:val="24"/>
              </w:rPr>
            </w:pPr>
            <w:r w:rsidRPr="00616F92">
              <w:rPr>
                <w:rFonts w:cstheme="minorHAnsi"/>
                <w:sz w:val="24"/>
                <w:szCs w:val="24"/>
              </w:rPr>
              <w:t>(18/21)</w:t>
            </w:r>
          </w:p>
        </w:tc>
      </w:tr>
    </w:tbl>
    <w:p w14:paraId="032E9524" w14:textId="77777777" w:rsidR="00205E04" w:rsidRPr="00616F92" w:rsidRDefault="00205E04" w:rsidP="00205E04">
      <w:pPr>
        <w:jc w:val="center"/>
        <w:rPr>
          <w:b/>
          <w:sz w:val="24"/>
          <w:szCs w:val="24"/>
        </w:rPr>
      </w:pPr>
    </w:p>
    <w:tbl>
      <w:tblPr>
        <w:tblStyle w:val="TableGrid"/>
        <w:tblW w:w="5002" w:type="pct"/>
        <w:tblLook w:val="04A0" w:firstRow="1" w:lastRow="0" w:firstColumn="1" w:lastColumn="0" w:noHBand="0" w:noVBand="1"/>
      </w:tblPr>
      <w:tblGrid>
        <w:gridCol w:w="2450"/>
        <w:gridCol w:w="3498"/>
        <w:gridCol w:w="1703"/>
        <w:gridCol w:w="4110"/>
        <w:gridCol w:w="3633"/>
      </w:tblGrid>
      <w:tr w:rsidR="00FB1262" w:rsidRPr="00616F92" w14:paraId="2F03172D" w14:textId="77777777" w:rsidTr="00FB1262">
        <w:tc>
          <w:tcPr>
            <w:tcW w:w="796" w:type="pct"/>
          </w:tcPr>
          <w:p w14:paraId="49C0C248" w14:textId="77777777" w:rsidR="00FB1262" w:rsidRPr="00616F92" w:rsidRDefault="00FB1262" w:rsidP="00FB1262">
            <w:pPr>
              <w:jc w:val="center"/>
              <w:rPr>
                <w:b/>
                <w:sz w:val="24"/>
                <w:szCs w:val="24"/>
              </w:rPr>
            </w:pPr>
          </w:p>
          <w:p w14:paraId="55458CD4" w14:textId="02EA1096" w:rsidR="00FB1262" w:rsidRPr="00616F92" w:rsidRDefault="00FB1262" w:rsidP="00FB1262">
            <w:pPr>
              <w:jc w:val="center"/>
              <w:rPr>
                <w:b/>
                <w:sz w:val="24"/>
                <w:szCs w:val="24"/>
              </w:rPr>
            </w:pPr>
            <w:r w:rsidRPr="00616F92">
              <w:rPr>
                <w:b/>
                <w:sz w:val="24"/>
                <w:szCs w:val="24"/>
              </w:rPr>
              <w:t>Academic Year</w:t>
            </w:r>
          </w:p>
          <w:p w14:paraId="617D3B69" w14:textId="68388FAF" w:rsidR="00FB1262" w:rsidRPr="00616F92" w:rsidRDefault="00FB1262" w:rsidP="00FB1262">
            <w:pPr>
              <w:spacing w:before="120" w:after="120"/>
              <w:jc w:val="center"/>
              <w:rPr>
                <w:b/>
                <w:sz w:val="24"/>
                <w:szCs w:val="24"/>
              </w:rPr>
            </w:pPr>
            <w:r w:rsidRPr="00616F92">
              <w:rPr>
                <w:b/>
                <w:sz w:val="24"/>
                <w:szCs w:val="24"/>
              </w:rPr>
              <w:t>2022-2023</w:t>
            </w:r>
          </w:p>
        </w:tc>
        <w:tc>
          <w:tcPr>
            <w:tcW w:w="1136" w:type="pct"/>
          </w:tcPr>
          <w:p w14:paraId="5C68FA54" w14:textId="77777777" w:rsidR="00FB1262" w:rsidRPr="00616F92" w:rsidRDefault="00FB1262" w:rsidP="00FB1262">
            <w:pPr>
              <w:jc w:val="center"/>
              <w:rPr>
                <w:b/>
                <w:sz w:val="24"/>
                <w:szCs w:val="24"/>
              </w:rPr>
            </w:pPr>
          </w:p>
          <w:p w14:paraId="3FF6F434" w14:textId="04055A61" w:rsidR="00FB1262" w:rsidRPr="00616F92" w:rsidRDefault="00FB1262" w:rsidP="00FB1262">
            <w:pPr>
              <w:jc w:val="center"/>
              <w:rPr>
                <w:b/>
                <w:sz w:val="24"/>
                <w:szCs w:val="24"/>
              </w:rPr>
            </w:pPr>
            <w:r w:rsidRPr="00616F92">
              <w:rPr>
                <w:b/>
                <w:sz w:val="24"/>
                <w:szCs w:val="24"/>
              </w:rPr>
              <w:t>Total fund allocated</w:t>
            </w:r>
          </w:p>
          <w:p w14:paraId="1C5D2129" w14:textId="77777777" w:rsidR="00FB1262" w:rsidRPr="00616F92" w:rsidRDefault="00FB1262" w:rsidP="00FB1262">
            <w:pPr>
              <w:spacing w:before="120" w:after="120"/>
              <w:jc w:val="center"/>
              <w:rPr>
                <w:b/>
                <w:sz w:val="24"/>
                <w:szCs w:val="24"/>
              </w:rPr>
            </w:pPr>
          </w:p>
        </w:tc>
        <w:tc>
          <w:tcPr>
            <w:tcW w:w="553" w:type="pct"/>
            <w:tcBorders>
              <w:top w:val="single" w:sz="4" w:space="0" w:color="auto"/>
            </w:tcBorders>
          </w:tcPr>
          <w:p w14:paraId="4EA0329C" w14:textId="77777777" w:rsidR="00FB1262" w:rsidRPr="00616F92" w:rsidRDefault="00FB1262" w:rsidP="00FB1262">
            <w:pPr>
              <w:jc w:val="center"/>
              <w:rPr>
                <w:bCs/>
                <w:sz w:val="24"/>
                <w:szCs w:val="24"/>
              </w:rPr>
            </w:pPr>
          </w:p>
          <w:p w14:paraId="727131EE" w14:textId="688B0875" w:rsidR="00FB1262" w:rsidRPr="00616F92" w:rsidRDefault="00FB1262" w:rsidP="00FB1262">
            <w:pPr>
              <w:jc w:val="center"/>
              <w:rPr>
                <w:bCs/>
                <w:sz w:val="24"/>
                <w:szCs w:val="24"/>
              </w:rPr>
            </w:pPr>
            <w:r w:rsidRPr="00616F92">
              <w:rPr>
                <w:bCs/>
                <w:sz w:val="24"/>
                <w:szCs w:val="24"/>
              </w:rPr>
              <w:t>£16,000 + £10 per pupil</w:t>
            </w:r>
          </w:p>
          <w:p w14:paraId="3BCDD898" w14:textId="77777777" w:rsidR="00FB1262" w:rsidRPr="00616F92" w:rsidRDefault="00FB1262" w:rsidP="00FB1262">
            <w:pPr>
              <w:spacing w:before="120" w:after="120"/>
              <w:jc w:val="center"/>
              <w:rPr>
                <w:b/>
                <w:sz w:val="24"/>
                <w:szCs w:val="24"/>
              </w:rPr>
            </w:pPr>
          </w:p>
        </w:tc>
        <w:tc>
          <w:tcPr>
            <w:tcW w:w="1335" w:type="pct"/>
            <w:tcBorders>
              <w:top w:val="single" w:sz="4" w:space="0" w:color="auto"/>
            </w:tcBorders>
          </w:tcPr>
          <w:p w14:paraId="27CD394C" w14:textId="77777777" w:rsidR="00FB1262" w:rsidRPr="00616F92" w:rsidRDefault="00FB1262" w:rsidP="00FB1262">
            <w:pPr>
              <w:jc w:val="center"/>
              <w:rPr>
                <w:sz w:val="24"/>
                <w:szCs w:val="24"/>
              </w:rPr>
            </w:pPr>
          </w:p>
          <w:p w14:paraId="52EDC31C" w14:textId="72C26C9A" w:rsidR="00FB1262" w:rsidRPr="00616F92" w:rsidRDefault="00FB1262" w:rsidP="00FB1262">
            <w:pPr>
              <w:jc w:val="center"/>
              <w:rPr>
                <w:sz w:val="24"/>
                <w:szCs w:val="24"/>
              </w:rPr>
            </w:pPr>
            <w:r w:rsidRPr="00616F92">
              <w:rPr>
                <w:sz w:val="24"/>
                <w:szCs w:val="24"/>
              </w:rPr>
              <w:t>=£17,100</w:t>
            </w:r>
            <w:r w:rsidRPr="00616F92">
              <w:rPr>
                <w:sz w:val="24"/>
                <w:szCs w:val="24"/>
              </w:rPr>
              <w:t xml:space="preserve"> </w:t>
            </w:r>
            <w:r w:rsidRPr="00616F92">
              <w:rPr>
                <w:bCs/>
                <w:sz w:val="24"/>
                <w:szCs w:val="24"/>
              </w:rPr>
              <w:t>(110</w:t>
            </w:r>
            <w:r w:rsidRPr="00616F92">
              <w:rPr>
                <w:bCs/>
                <w:sz w:val="24"/>
                <w:szCs w:val="24"/>
              </w:rPr>
              <w:t xml:space="preserve"> pupils </w:t>
            </w:r>
            <w:r w:rsidRPr="00616F92">
              <w:rPr>
                <w:bCs/>
                <w:sz w:val="24"/>
                <w:szCs w:val="24"/>
              </w:rPr>
              <w:t>Year 1-6)</w:t>
            </w:r>
          </w:p>
          <w:p w14:paraId="5654B7EA" w14:textId="77777777" w:rsidR="00FB1262" w:rsidRPr="00616F92" w:rsidRDefault="00FB1262" w:rsidP="00FB1262">
            <w:pPr>
              <w:jc w:val="center"/>
              <w:rPr>
                <w:sz w:val="24"/>
                <w:szCs w:val="24"/>
              </w:rPr>
            </w:pPr>
          </w:p>
          <w:p w14:paraId="62FB099F" w14:textId="071BDB13" w:rsidR="00FB1262" w:rsidRPr="00616F92" w:rsidRDefault="00FB1262" w:rsidP="00FB1262">
            <w:pPr>
              <w:jc w:val="center"/>
              <w:rPr>
                <w:sz w:val="24"/>
                <w:szCs w:val="24"/>
              </w:rPr>
            </w:pPr>
            <w:r w:rsidRPr="00616F92">
              <w:rPr>
                <w:sz w:val="24"/>
                <w:szCs w:val="24"/>
              </w:rPr>
              <w:t>+£1,719 (Carry forward from 2021-2022)</w:t>
            </w:r>
          </w:p>
        </w:tc>
        <w:tc>
          <w:tcPr>
            <w:tcW w:w="1180" w:type="pct"/>
            <w:tcBorders>
              <w:top w:val="single" w:sz="4" w:space="0" w:color="auto"/>
            </w:tcBorders>
          </w:tcPr>
          <w:p w14:paraId="0D526897" w14:textId="77777777" w:rsidR="00FB1262" w:rsidRPr="00616F92" w:rsidRDefault="00FB1262" w:rsidP="00FB1262">
            <w:pPr>
              <w:spacing w:before="120" w:after="120"/>
              <w:jc w:val="center"/>
              <w:rPr>
                <w:b/>
                <w:bCs/>
                <w:sz w:val="24"/>
                <w:szCs w:val="24"/>
              </w:rPr>
            </w:pPr>
          </w:p>
          <w:p w14:paraId="53AD00C3" w14:textId="0F03514B" w:rsidR="00FB1262" w:rsidRPr="00616F92" w:rsidRDefault="00FB1262" w:rsidP="00FB1262">
            <w:pPr>
              <w:spacing w:before="120" w:after="120"/>
              <w:jc w:val="center"/>
              <w:rPr>
                <w:b/>
                <w:sz w:val="24"/>
                <w:szCs w:val="24"/>
              </w:rPr>
            </w:pPr>
            <w:r w:rsidRPr="00616F92">
              <w:rPr>
                <w:b/>
                <w:bCs/>
                <w:sz w:val="24"/>
                <w:szCs w:val="24"/>
              </w:rPr>
              <w:t>Total</w:t>
            </w:r>
            <w:r w:rsidRPr="00616F92">
              <w:rPr>
                <w:bCs/>
                <w:sz w:val="24"/>
                <w:szCs w:val="24"/>
              </w:rPr>
              <w:t>=£18,819</w:t>
            </w:r>
          </w:p>
        </w:tc>
      </w:tr>
      <w:tr w:rsidR="00FB1262" w:rsidRPr="00616F92" w14:paraId="65413EF0" w14:textId="77777777" w:rsidTr="00FB1262">
        <w:trPr>
          <w:trHeight w:val="128"/>
        </w:trPr>
        <w:tc>
          <w:tcPr>
            <w:tcW w:w="5000" w:type="pct"/>
            <w:gridSpan w:val="5"/>
            <w:shd w:val="clear" w:color="auto" w:fill="BFBFBF" w:themeFill="background1" w:themeFillShade="BF"/>
          </w:tcPr>
          <w:p w14:paraId="5D9CD917" w14:textId="77777777" w:rsidR="00FB1262" w:rsidRPr="00616F92" w:rsidRDefault="00FB1262" w:rsidP="00FB1262">
            <w:pPr>
              <w:spacing w:before="120" w:after="120"/>
              <w:rPr>
                <w:b/>
                <w:bCs/>
                <w:sz w:val="24"/>
                <w:szCs w:val="24"/>
              </w:rPr>
            </w:pPr>
          </w:p>
        </w:tc>
      </w:tr>
      <w:tr w:rsidR="00BE6097" w:rsidRPr="00616F92" w14:paraId="0831FA85" w14:textId="77777777" w:rsidTr="00FB1262">
        <w:tc>
          <w:tcPr>
            <w:tcW w:w="796" w:type="pct"/>
            <w:hideMark/>
          </w:tcPr>
          <w:p w14:paraId="5471F133" w14:textId="67A33385" w:rsidR="00BE6097" w:rsidRPr="00616F92" w:rsidRDefault="00BE6097">
            <w:pPr>
              <w:spacing w:before="120" w:after="120"/>
              <w:jc w:val="center"/>
              <w:rPr>
                <w:rFonts w:eastAsia="Times New Roman" w:cs="Times New Roman"/>
                <w:b/>
                <w:sz w:val="24"/>
                <w:szCs w:val="24"/>
              </w:rPr>
            </w:pPr>
            <w:r w:rsidRPr="00616F92">
              <w:rPr>
                <w:b/>
                <w:sz w:val="24"/>
                <w:szCs w:val="24"/>
              </w:rPr>
              <w:t>Use of Funding</w:t>
            </w:r>
            <w:r w:rsidR="00FB1262" w:rsidRPr="00616F92">
              <w:rPr>
                <w:b/>
                <w:sz w:val="24"/>
                <w:szCs w:val="24"/>
              </w:rPr>
              <w:t>/ Objective</w:t>
            </w:r>
          </w:p>
        </w:tc>
        <w:tc>
          <w:tcPr>
            <w:tcW w:w="1136" w:type="pct"/>
            <w:hideMark/>
          </w:tcPr>
          <w:p w14:paraId="6010718B" w14:textId="77777777" w:rsidR="00FB1262" w:rsidRPr="00616F92" w:rsidRDefault="00BE6097">
            <w:pPr>
              <w:spacing w:before="120" w:after="120"/>
              <w:jc w:val="center"/>
              <w:rPr>
                <w:b/>
                <w:sz w:val="24"/>
                <w:szCs w:val="24"/>
              </w:rPr>
            </w:pPr>
            <w:r w:rsidRPr="00616F92">
              <w:rPr>
                <w:b/>
                <w:sz w:val="24"/>
                <w:szCs w:val="24"/>
              </w:rPr>
              <w:t>Brief Details</w:t>
            </w:r>
            <w:r w:rsidR="00FB1262" w:rsidRPr="00616F92">
              <w:rPr>
                <w:b/>
                <w:sz w:val="24"/>
                <w:szCs w:val="24"/>
              </w:rPr>
              <w:t>/</w:t>
            </w:r>
          </w:p>
          <w:p w14:paraId="323F0752" w14:textId="6B20B018" w:rsidR="00BE6097" w:rsidRPr="00616F92" w:rsidRDefault="00FB1262">
            <w:pPr>
              <w:spacing w:before="120" w:after="120"/>
              <w:jc w:val="center"/>
              <w:rPr>
                <w:rFonts w:eastAsia="Times New Roman" w:cs="Times New Roman"/>
                <w:b/>
                <w:sz w:val="24"/>
                <w:szCs w:val="24"/>
              </w:rPr>
            </w:pPr>
            <w:r w:rsidRPr="00616F92">
              <w:rPr>
                <w:b/>
                <w:sz w:val="24"/>
                <w:szCs w:val="24"/>
              </w:rPr>
              <w:t xml:space="preserve">Materials </w:t>
            </w:r>
          </w:p>
        </w:tc>
        <w:tc>
          <w:tcPr>
            <w:tcW w:w="553" w:type="pct"/>
            <w:tcBorders>
              <w:top w:val="single" w:sz="4" w:space="0" w:color="auto"/>
            </w:tcBorders>
            <w:hideMark/>
          </w:tcPr>
          <w:p w14:paraId="3708ADCE" w14:textId="0154BF6F" w:rsidR="00BE6097" w:rsidRPr="00616F92" w:rsidRDefault="00BE6097">
            <w:pPr>
              <w:spacing w:before="120" w:after="120"/>
              <w:jc w:val="center"/>
              <w:rPr>
                <w:rFonts w:eastAsia="Times New Roman" w:cs="Times New Roman"/>
                <w:b/>
                <w:sz w:val="24"/>
                <w:szCs w:val="24"/>
              </w:rPr>
            </w:pPr>
            <w:r w:rsidRPr="00616F92">
              <w:rPr>
                <w:b/>
                <w:sz w:val="24"/>
                <w:szCs w:val="24"/>
              </w:rPr>
              <w:t>Amount Spent</w:t>
            </w:r>
            <w:r w:rsidR="00FB1262" w:rsidRPr="00616F92">
              <w:rPr>
                <w:b/>
                <w:sz w:val="24"/>
                <w:szCs w:val="24"/>
              </w:rPr>
              <w:t>/Cost</w:t>
            </w:r>
          </w:p>
        </w:tc>
        <w:tc>
          <w:tcPr>
            <w:tcW w:w="1335" w:type="pct"/>
            <w:tcBorders>
              <w:top w:val="single" w:sz="4" w:space="0" w:color="auto"/>
            </w:tcBorders>
            <w:hideMark/>
          </w:tcPr>
          <w:p w14:paraId="63008995" w14:textId="77777777" w:rsidR="00BE6097" w:rsidRPr="00616F92" w:rsidRDefault="00BE6097">
            <w:pPr>
              <w:spacing w:before="120" w:after="120"/>
              <w:jc w:val="center"/>
              <w:rPr>
                <w:rFonts w:eastAsia="Times New Roman" w:cs="Times New Roman"/>
                <w:b/>
                <w:sz w:val="24"/>
                <w:szCs w:val="24"/>
              </w:rPr>
            </w:pPr>
            <w:r w:rsidRPr="00616F92">
              <w:rPr>
                <w:b/>
                <w:sz w:val="24"/>
                <w:szCs w:val="24"/>
              </w:rPr>
              <w:t>Impact</w:t>
            </w:r>
          </w:p>
        </w:tc>
        <w:tc>
          <w:tcPr>
            <w:tcW w:w="1180" w:type="pct"/>
            <w:tcBorders>
              <w:top w:val="single" w:sz="4" w:space="0" w:color="auto"/>
            </w:tcBorders>
          </w:tcPr>
          <w:p w14:paraId="26AAF97D" w14:textId="77777777" w:rsidR="00BE6097" w:rsidRPr="00616F92" w:rsidRDefault="00BE6097">
            <w:pPr>
              <w:spacing w:before="120" w:after="120"/>
              <w:jc w:val="center"/>
              <w:rPr>
                <w:b/>
                <w:sz w:val="24"/>
                <w:szCs w:val="24"/>
              </w:rPr>
            </w:pPr>
            <w:r w:rsidRPr="00616F92">
              <w:rPr>
                <w:b/>
                <w:sz w:val="24"/>
                <w:szCs w:val="24"/>
              </w:rPr>
              <w:t xml:space="preserve">Sustainability </w:t>
            </w:r>
          </w:p>
        </w:tc>
      </w:tr>
      <w:tr w:rsidR="000C351B" w:rsidRPr="00616F92" w14:paraId="20A5716E" w14:textId="77777777" w:rsidTr="00FB1262">
        <w:tc>
          <w:tcPr>
            <w:tcW w:w="796" w:type="pct"/>
          </w:tcPr>
          <w:p w14:paraId="7BEE5F93" w14:textId="557A0431" w:rsidR="000C351B" w:rsidRPr="00616F92" w:rsidRDefault="000C351B" w:rsidP="000C351B">
            <w:pPr>
              <w:spacing w:before="120" w:after="120"/>
              <w:rPr>
                <w:rFonts w:cstheme="minorHAnsi"/>
                <w:color w:val="FF0000"/>
                <w:sz w:val="24"/>
                <w:szCs w:val="24"/>
              </w:rPr>
            </w:pPr>
            <w:r w:rsidRPr="00616F92">
              <w:rPr>
                <w:rFonts w:cstheme="minorHAnsi"/>
                <w:sz w:val="24"/>
                <w:szCs w:val="24"/>
              </w:rPr>
              <w:t>Continue to increase pupil participation in competitions and interschool sporting events, providing all pupils, including SEND, with the opportunity to take part.</w:t>
            </w:r>
          </w:p>
        </w:tc>
        <w:tc>
          <w:tcPr>
            <w:tcW w:w="1136" w:type="pct"/>
          </w:tcPr>
          <w:p w14:paraId="7AC7DD4D" w14:textId="77777777" w:rsidR="000C351B" w:rsidRPr="00616F92" w:rsidRDefault="000C351B" w:rsidP="000C351B">
            <w:pPr>
              <w:spacing w:before="120" w:after="120"/>
              <w:rPr>
                <w:sz w:val="24"/>
                <w:szCs w:val="24"/>
              </w:rPr>
            </w:pPr>
            <w:r w:rsidRPr="00616F92">
              <w:rPr>
                <w:sz w:val="24"/>
                <w:szCs w:val="24"/>
              </w:rPr>
              <w:t>Subscription to School Sports Partnership. Rules and supporting guidance. Youth Sport Trust Membershi</w:t>
            </w:r>
            <w:r w:rsidRPr="00616F92">
              <w:rPr>
                <w:sz w:val="24"/>
                <w:szCs w:val="24"/>
              </w:rPr>
              <w:t>p</w:t>
            </w:r>
          </w:p>
          <w:p w14:paraId="6C5F91A8" w14:textId="2A548BAB" w:rsidR="00B629D3" w:rsidRPr="00616F92" w:rsidRDefault="000C351B" w:rsidP="000C351B">
            <w:pPr>
              <w:spacing w:before="120" w:after="120"/>
              <w:rPr>
                <w:sz w:val="24"/>
                <w:szCs w:val="24"/>
              </w:rPr>
            </w:pPr>
            <w:r w:rsidRPr="00616F92">
              <w:rPr>
                <w:sz w:val="24"/>
                <w:szCs w:val="24"/>
              </w:rPr>
              <w:t xml:space="preserve">Transport to events </w:t>
            </w:r>
          </w:p>
          <w:p w14:paraId="02D590AE" w14:textId="087EDDC4" w:rsidR="000C351B" w:rsidRPr="00616F92" w:rsidRDefault="000C351B" w:rsidP="000C351B">
            <w:pPr>
              <w:spacing w:before="120" w:after="120"/>
              <w:rPr>
                <w:rFonts w:eastAsia="Times New Roman" w:cstheme="minorHAnsi"/>
                <w:color w:val="FF0000"/>
                <w:sz w:val="24"/>
                <w:szCs w:val="24"/>
              </w:rPr>
            </w:pPr>
          </w:p>
        </w:tc>
        <w:tc>
          <w:tcPr>
            <w:tcW w:w="553" w:type="pct"/>
          </w:tcPr>
          <w:p w14:paraId="05251CEB" w14:textId="77777777" w:rsidR="00B629D3" w:rsidRPr="00616F92" w:rsidRDefault="000C351B" w:rsidP="000C351B">
            <w:pPr>
              <w:spacing w:before="120" w:after="120"/>
              <w:rPr>
                <w:sz w:val="24"/>
                <w:szCs w:val="24"/>
              </w:rPr>
            </w:pPr>
            <w:r w:rsidRPr="00616F92">
              <w:rPr>
                <w:sz w:val="24"/>
                <w:szCs w:val="24"/>
              </w:rPr>
              <w:t xml:space="preserve">£2,750 </w:t>
            </w:r>
          </w:p>
          <w:p w14:paraId="50700F2F" w14:textId="731EF189" w:rsidR="000C351B" w:rsidRPr="00616F92" w:rsidRDefault="000C351B" w:rsidP="000C351B">
            <w:pPr>
              <w:spacing w:before="120" w:after="120"/>
              <w:rPr>
                <w:sz w:val="24"/>
                <w:szCs w:val="24"/>
              </w:rPr>
            </w:pPr>
            <w:r w:rsidRPr="00616F92">
              <w:rPr>
                <w:sz w:val="24"/>
                <w:szCs w:val="24"/>
              </w:rPr>
              <w:t>£21</w:t>
            </w:r>
            <w:r w:rsidRPr="00616F92">
              <w:rPr>
                <w:sz w:val="24"/>
                <w:szCs w:val="24"/>
              </w:rPr>
              <w:t>0</w:t>
            </w:r>
          </w:p>
          <w:p w14:paraId="106909F5" w14:textId="77777777" w:rsidR="00ED1213" w:rsidRPr="00616F92" w:rsidRDefault="000C351B" w:rsidP="000C351B">
            <w:pPr>
              <w:spacing w:before="120" w:after="120"/>
              <w:rPr>
                <w:sz w:val="24"/>
                <w:szCs w:val="24"/>
              </w:rPr>
            </w:pPr>
            <w:r w:rsidRPr="00616F92">
              <w:rPr>
                <w:sz w:val="24"/>
                <w:szCs w:val="24"/>
              </w:rPr>
              <w:t xml:space="preserve">£110 </w:t>
            </w:r>
          </w:p>
          <w:p w14:paraId="79B4B348" w14:textId="77777777" w:rsidR="00ED1213" w:rsidRPr="00616F92" w:rsidRDefault="000C351B" w:rsidP="000C351B">
            <w:pPr>
              <w:spacing w:before="120" w:after="120"/>
              <w:rPr>
                <w:sz w:val="24"/>
                <w:szCs w:val="24"/>
              </w:rPr>
            </w:pPr>
            <w:r w:rsidRPr="00616F92">
              <w:rPr>
                <w:sz w:val="24"/>
                <w:szCs w:val="24"/>
              </w:rPr>
              <w:t>£240</w:t>
            </w:r>
          </w:p>
          <w:p w14:paraId="28109280" w14:textId="77777777" w:rsidR="00ED1213" w:rsidRPr="00616F92" w:rsidRDefault="000C351B" w:rsidP="000C351B">
            <w:pPr>
              <w:spacing w:before="120" w:after="120"/>
              <w:rPr>
                <w:sz w:val="24"/>
                <w:szCs w:val="24"/>
              </w:rPr>
            </w:pPr>
            <w:r w:rsidRPr="00616F92">
              <w:rPr>
                <w:sz w:val="24"/>
                <w:szCs w:val="24"/>
              </w:rPr>
              <w:t>£260</w:t>
            </w:r>
          </w:p>
          <w:p w14:paraId="15D0E3CC" w14:textId="77777777" w:rsidR="00ED1213" w:rsidRPr="00616F92" w:rsidRDefault="000C351B" w:rsidP="000C351B">
            <w:pPr>
              <w:spacing w:before="120" w:after="120"/>
              <w:rPr>
                <w:sz w:val="24"/>
                <w:szCs w:val="24"/>
              </w:rPr>
            </w:pPr>
            <w:r w:rsidRPr="00616F92">
              <w:rPr>
                <w:sz w:val="24"/>
                <w:szCs w:val="24"/>
              </w:rPr>
              <w:t xml:space="preserve">£240 </w:t>
            </w:r>
          </w:p>
          <w:p w14:paraId="1DA3E1CB" w14:textId="77777777" w:rsidR="00ED1213" w:rsidRPr="00616F92" w:rsidRDefault="000C351B" w:rsidP="000C351B">
            <w:pPr>
              <w:spacing w:before="120" w:after="120"/>
              <w:rPr>
                <w:sz w:val="24"/>
                <w:szCs w:val="24"/>
              </w:rPr>
            </w:pPr>
            <w:r w:rsidRPr="00616F92">
              <w:rPr>
                <w:sz w:val="24"/>
                <w:szCs w:val="24"/>
              </w:rPr>
              <w:t xml:space="preserve">£110 </w:t>
            </w:r>
          </w:p>
          <w:p w14:paraId="04754D9D" w14:textId="77777777" w:rsidR="00ED1213" w:rsidRPr="00616F92" w:rsidRDefault="000C351B" w:rsidP="000C351B">
            <w:pPr>
              <w:spacing w:before="120" w:after="120"/>
              <w:rPr>
                <w:sz w:val="24"/>
                <w:szCs w:val="24"/>
              </w:rPr>
            </w:pPr>
            <w:r w:rsidRPr="00616F92">
              <w:rPr>
                <w:sz w:val="24"/>
                <w:szCs w:val="24"/>
              </w:rPr>
              <w:t xml:space="preserve">£180 </w:t>
            </w:r>
          </w:p>
          <w:p w14:paraId="636AEAAF" w14:textId="77777777" w:rsidR="00ED1213" w:rsidRPr="00616F92" w:rsidRDefault="000C351B" w:rsidP="000C351B">
            <w:pPr>
              <w:spacing w:before="120" w:after="120"/>
              <w:rPr>
                <w:sz w:val="24"/>
                <w:szCs w:val="24"/>
              </w:rPr>
            </w:pPr>
            <w:r w:rsidRPr="00616F92">
              <w:rPr>
                <w:sz w:val="24"/>
                <w:szCs w:val="24"/>
              </w:rPr>
              <w:t xml:space="preserve">£180 </w:t>
            </w:r>
          </w:p>
          <w:p w14:paraId="561C0381" w14:textId="232F29FF" w:rsidR="000C351B" w:rsidRPr="00616F92" w:rsidRDefault="000C351B" w:rsidP="000C351B">
            <w:pPr>
              <w:spacing w:before="120" w:after="120"/>
              <w:rPr>
                <w:rFonts w:eastAsia="Times New Roman" w:cstheme="minorHAnsi"/>
                <w:color w:val="FF0000"/>
                <w:sz w:val="24"/>
                <w:szCs w:val="24"/>
              </w:rPr>
            </w:pPr>
            <w:r w:rsidRPr="00616F92">
              <w:rPr>
                <w:sz w:val="24"/>
                <w:szCs w:val="24"/>
              </w:rPr>
              <w:t>£250</w:t>
            </w:r>
          </w:p>
        </w:tc>
        <w:tc>
          <w:tcPr>
            <w:tcW w:w="1335" w:type="pct"/>
          </w:tcPr>
          <w:p w14:paraId="78228C22" w14:textId="65E43DD1" w:rsidR="000C351B" w:rsidRPr="00616F92" w:rsidRDefault="000C351B" w:rsidP="000C351B">
            <w:pPr>
              <w:spacing w:before="120" w:after="120"/>
              <w:rPr>
                <w:sz w:val="24"/>
                <w:szCs w:val="24"/>
              </w:rPr>
            </w:pPr>
            <w:r w:rsidRPr="00616F92">
              <w:rPr>
                <w:sz w:val="24"/>
                <w:szCs w:val="24"/>
              </w:rPr>
              <w:t xml:space="preserve">Awarded GOLD in School Games </w:t>
            </w:r>
            <w:r w:rsidR="00B629D3" w:rsidRPr="00616F92">
              <w:rPr>
                <w:sz w:val="24"/>
                <w:szCs w:val="24"/>
              </w:rPr>
              <w:t>2022/223</w:t>
            </w:r>
          </w:p>
          <w:p w14:paraId="189BB653" w14:textId="7C9B773A" w:rsidR="000C351B" w:rsidRPr="00616F92" w:rsidRDefault="000C351B" w:rsidP="000C351B">
            <w:pPr>
              <w:spacing w:before="120" w:after="120"/>
              <w:rPr>
                <w:sz w:val="24"/>
                <w:szCs w:val="24"/>
              </w:rPr>
            </w:pPr>
            <w:r w:rsidRPr="00616F92">
              <w:rPr>
                <w:sz w:val="24"/>
                <w:szCs w:val="24"/>
              </w:rPr>
              <w:t xml:space="preserve">District Sports and KS1 </w:t>
            </w:r>
            <w:proofErr w:type="spellStart"/>
            <w:r w:rsidRPr="00616F92">
              <w:rPr>
                <w:sz w:val="24"/>
                <w:szCs w:val="24"/>
              </w:rPr>
              <w:t>Multiskills</w:t>
            </w:r>
            <w:proofErr w:type="spellEnd"/>
            <w:r w:rsidRPr="00616F92">
              <w:rPr>
                <w:sz w:val="24"/>
                <w:szCs w:val="24"/>
              </w:rPr>
              <w:t xml:space="preserve"> event </w:t>
            </w:r>
          </w:p>
          <w:p w14:paraId="69DD509A" w14:textId="77777777" w:rsidR="000C351B" w:rsidRPr="00616F92" w:rsidRDefault="000C351B" w:rsidP="000C351B">
            <w:pPr>
              <w:spacing w:before="120" w:after="120"/>
              <w:rPr>
                <w:sz w:val="24"/>
                <w:szCs w:val="24"/>
              </w:rPr>
            </w:pPr>
            <w:r w:rsidRPr="00616F92">
              <w:rPr>
                <w:sz w:val="24"/>
                <w:szCs w:val="24"/>
              </w:rPr>
              <w:t xml:space="preserve">Dynamo Cricket County finalists </w:t>
            </w:r>
          </w:p>
          <w:p w14:paraId="0358CA3C" w14:textId="77777777" w:rsidR="000C351B" w:rsidRPr="00616F92" w:rsidRDefault="000C351B" w:rsidP="000C351B">
            <w:pPr>
              <w:spacing w:before="120" w:after="120"/>
              <w:rPr>
                <w:sz w:val="24"/>
                <w:szCs w:val="24"/>
              </w:rPr>
            </w:pPr>
            <w:r w:rsidRPr="00616F92">
              <w:rPr>
                <w:sz w:val="24"/>
                <w:szCs w:val="24"/>
              </w:rPr>
              <w:t xml:space="preserve">Cheshire Phoenix Basketball, </w:t>
            </w:r>
          </w:p>
          <w:p w14:paraId="0BBF50B9" w14:textId="6A6A1948" w:rsidR="000C351B" w:rsidRPr="00616F92" w:rsidRDefault="000C351B" w:rsidP="000C351B">
            <w:pPr>
              <w:spacing w:before="120" w:after="120"/>
              <w:rPr>
                <w:rFonts w:eastAsia="Times New Roman" w:cstheme="minorHAnsi"/>
                <w:color w:val="FF0000"/>
                <w:sz w:val="24"/>
                <w:szCs w:val="24"/>
              </w:rPr>
            </w:pPr>
            <w:r w:rsidRPr="00616F92">
              <w:rPr>
                <w:sz w:val="24"/>
                <w:szCs w:val="24"/>
              </w:rPr>
              <w:t>Boccia inter competition, Football FAVSP winners Football at Everton Finch Farm Finalists Football at Crewe Alexander Volleyball, Netball and Tennis taster sessions All children in class took part in learning key skills for each event.</w:t>
            </w:r>
          </w:p>
        </w:tc>
        <w:tc>
          <w:tcPr>
            <w:tcW w:w="1180" w:type="pct"/>
          </w:tcPr>
          <w:p w14:paraId="7406491A" w14:textId="77777777" w:rsidR="000C351B"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Continue to use links that have been made through the School Games and District sports events. </w:t>
            </w:r>
          </w:p>
          <w:p w14:paraId="6C2A6403" w14:textId="77777777" w:rsidR="00616F92"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Continue to offer the range of activities and competitions that we have offered as part of the Games and Events. </w:t>
            </w:r>
          </w:p>
          <w:p w14:paraId="4588800E" w14:textId="016E8332" w:rsidR="00616F92"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Ensure the children have the opportunity to attend out of school clubs in these new sports by passing on information about local sports events.</w:t>
            </w:r>
          </w:p>
        </w:tc>
      </w:tr>
      <w:tr w:rsidR="000C351B" w:rsidRPr="00616F92" w14:paraId="18BB3157" w14:textId="77777777" w:rsidTr="00FB1262">
        <w:tc>
          <w:tcPr>
            <w:tcW w:w="796" w:type="pct"/>
          </w:tcPr>
          <w:p w14:paraId="2AFF2C36" w14:textId="44FFC197" w:rsidR="000C351B" w:rsidRPr="00616F92" w:rsidRDefault="000C351B" w:rsidP="000C351B">
            <w:pPr>
              <w:spacing w:before="120" w:after="120"/>
              <w:rPr>
                <w:rFonts w:cstheme="minorHAnsi"/>
                <w:color w:val="FF0000"/>
                <w:sz w:val="24"/>
                <w:szCs w:val="24"/>
              </w:rPr>
            </w:pPr>
            <w:r w:rsidRPr="00616F92">
              <w:rPr>
                <w:rFonts w:cstheme="minorHAnsi"/>
                <w:sz w:val="24"/>
                <w:szCs w:val="24"/>
              </w:rPr>
              <w:t xml:space="preserve">Provide supply cover for teachers who are taking </w:t>
            </w:r>
            <w:r w:rsidRPr="00616F92">
              <w:rPr>
                <w:rFonts w:cstheme="minorHAnsi"/>
                <w:sz w:val="24"/>
                <w:szCs w:val="24"/>
              </w:rPr>
              <w:lastRenderedPageBreak/>
              <w:t xml:space="preserve">pupils to sporting events. </w:t>
            </w:r>
          </w:p>
        </w:tc>
        <w:tc>
          <w:tcPr>
            <w:tcW w:w="1136" w:type="pct"/>
          </w:tcPr>
          <w:p w14:paraId="1A4FDED9" w14:textId="1910E624"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lastRenderedPageBreak/>
              <w:t>Class cover has been needed to be able to release staff to support children at the events.</w:t>
            </w:r>
          </w:p>
        </w:tc>
        <w:tc>
          <w:tcPr>
            <w:tcW w:w="553" w:type="pct"/>
          </w:tcPr>
          <w:p w14:paraId="0524EC66" w14:textId="719DCDF3"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£600</w:t>
            </w:r>
          </w:p>
        </w:tc>
        <w:tc>
          <w:tcPr>
            <w:tcW w:w="1335" w:type="pct"/>
          </w:tcPr>
          <w:p w14:paraId="748DB60E" w14:textId="7BEA6E44"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This had allowed school to be able to take part in more events and for more students to be involved.</w:t>
            </w:r>
          </w:p>
        </w:tc>
        <w:tc>
          <w:tcPr>
            <w:tcW w:w="1180" w:type="pct"/>
          </w:tcPr>
          <w:p w14:paraId="5EE453DA" w14:textId="77777777" w:rsidR="000C351B"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Look to build teacher sport release into the HLTA timetable. </w:t>
            </w:r>
          </w:p>
          <w:p w14:paraId="7B8E2F58" w14:textId="693D61B6" w:rsidR="00616F92"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Involve further parent helpers, volunteers and DBS checks. </w:t>
            </w:r>
          </w:p>
        </w:tc>
      </w:tr>
      <w:tr w:rsidR="000C351B" w:rsidRPr="00616F92" w14:paraId="071E7C9E" w14:textId="77777777" w:rsidTr="00FB1262">
        <w:tc>
          <w:tcPr>
            <w:tcW w:w="796" w:type="pct"/>
          </w:tcPr>
          <w:p w14:paraId="0FAD94C2" w14:textId="22B28603" w:rsidR="000C351B" w:rsidRPr="00616F92" w:rsidRDefault="000C351B" w:rsidP="000C351B">
            <w:pPr>
              <w:spacing w:before="120" w:after="120"/>
              <w:rPr>
                <w:rFonts w:cstheme="minorHAnsi"/>
                <w:color w:val="FF0000"/>
                <w:sz w:val="24"/>
                <w:szCs w:val="24"/>
              </w:rPr>
            </w:pPr>
            <w:r w:rsidRPr="00616F92">
              <w:rPr>
                <w:rFonts w:cstheme="minorHAnsi"/>
                <w:sz w:val="24"/>
                <w:szCs w:val="24"/>
              </w:rPr>
              <w:t xml:space="preserve">Encourage more children become involved in after school clubs. Look to increase activity levels. </w:t>
            </w:r>
          </w:p>
        </w:tc>
        <w:tc>
          <w:tcPr>
            <w:tcW w:w="1136" w:type="pct"/>
          </w:tcPr>
          <w:p w14:paraId="11308D8D" w14:textId="0685842E" w:rsidR="000C351B" w:rsidRPr="00616F92" w:rsidRDefault="000C351B" w:rsidP="000C351B">
            <w:pPr>
              <w:spacing w:before="120" w:after="120"/>
              <w:rPr>
                <w:rFonts w:eastAsia="Times New Roman" w:cstheme="minorHAnsi"/>
                <w:color w:val="FF0000"/>
                <w:sz w:val="24"/>
                <w:szCs w:val="24"/>
              </w:rPr>
            </w:pPr>
            <w:r w:rsidRPr="00616F92">
              <w:rPr>
                <w:sz w:val="24"/>
                <w:szCs w:val="24"/>
              </w:rPr>
              <w:t>Subsidise afterschool clubs</w:t>
            </w:r>
          </w:p>
        </w:tc>
        <w:tc>
          <w:tcPr>
            <w:tcW w:w="553" w:type="pct"/>
          </w:tcPr>
          <w:p w14:paraId="7CAFC12F" w14:textId="77777777" w:rsidR="00ED1213" w:rsidRPr="00616F92" w:rsidRDefault="00ED1213" w:rsidP="000C351B">
            <w:pPr>
              <w:spacing w:before="120" w:after="120"/>
              <w:rPr>
                <w:sz w:val="24"/>
                <w:szCs w:val="24"/>
              </w:rPr>
            </w:pPr>
            <w:r w:rsidRPr="00616F92">
              <w:rPr>
                <w:sz w:val="24"/>
                <w:szCs w:val="24"/>
              </w:rPr>
              <w:t>£</w:t>
            </w:r>
            <w:r w:rsidR="000C351B" w:rsidRPr="00616F92">
              <w:rPr>
                <w:sz w:val="24"/>
                <w:szCs w:val="24"/>
              </w:rPr>
              <w:t xml:space="preserve">792.50 </w:t>
            </w:r>
          </w:p>
          <w:p w14:paraId="0EB3211C" w14:textId="0BF97951" w:rsidR="000C351B" w:rsidRPr="00616F92" w:rsidRDefault="000C351B" w:rsidP="000C351B">
            <w:pPr>
              <w:spacing w:before="120" w:after="120"/>
              <w:rPr>
                <w:rFonts w:eastAsia="Times New Roman" w:cstheme="minorHAnsi"/>
                <w:color w:val="FF0000"/>
                <w:sz w:val="24"/>
                <w:szCs w:val="24"/>
              </w:rPr>
            </w:pPr>
            <w:r w:rsidRPr="00616F92">
              <w:rPr>
                <w:sz w:val="24"/>
                <w:szCs w:val="24"/>
              </w:rPr>
              <w:t>£50</w:t>
            </w:r>
          </w:p>
        </w:tc>
        <w:tc>
          <w:tcPr>
            <w:tcW w:w="1335" w:type="pct"/>
          </w:tcPr>
          <w:p w14:paraId="0909DC35" w14:textId="41E8D3A1" w:rsidR="000C351B" w:rsidRPr="00616F92" w:rsidRDefault="000C351B" w:rsidP="000C351B">
            <w:pPr>
              <w:spacing w:before="120" w:after="120"/>
              <w:rPr>
                <w:rFonts w:eastAsia="Times New Roman" w:cstheme="minorHAnsi"/>
                <w:color w:val="FF0000"/>
                <w:sz w:val="24"/>
                <w:szCs w:val="24"/>
              </w:rPr>
            </w:pPr>
            <w:r w:rsidRPr="00616F92">
              <w:rPr>
                <w:sz w:val="24"/>
                <w:szCs w:val="24"/>
              </w:rPr>
              <w:t>We offered an extra after school club to all year groups on a weekly rota</w:t>
            </w:r>
            <w:r w:rsidR="00B629D3" w:rsidRPr="00616F92">
              <w:rPr>
                <w:sz w:val="24"/>
                <w:szCs w:val="24"/>
              </w:rPr>
              <w:t xml:space="preserve">. </w:t>
            </w:r>
            <w:r w:rsidRPr="00616F92">
              <w:rPr>
                <w:sz w:val="24"/>
                <w:szCs w:val="24"/>
              </w:rPr>
              <w:t>Opportunities for each person in each year group to attend a new active club lead by a sports specialist coach. More opportunities to access clubs around the school day. Wider variety of clubs available to a wider selection of pupils. Including breakfast, lunch and afterschool provision.</w:t>
            </w:r>
          </w:p>
        </w:tc>
        <w:tc>
          <w:tcPr>
            <w:tcW w:w="1180" w:type="pct"/>
          </w:tcPr>
          <w:p w14:paraId="5A519719" w14:textId="4C828AF7" w:rsidR="000C351B"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As staff confidence and subject knowledge increases, begin to offer this wide range of clubs as part of the school timetable. </w:t>
            </w:r>
          </w:p>
        </w:tc>
      </w:tr>
      <w:tr w:rsidR="000C351B" w:rsidRPr="00616F92" w14:paraId="681BC51F" w14:textId="77777777" w:rsidTr="00FB1262">
        <w:tc>
          <w:tcPr>
            <w:tcW w:w="796" w:type="pct"/>
          </w:tcPr>
          <w:p w14:paraId="261DA662" w14:textId="35CBF7DC" w:rsidR="000C351B" w:rsidRPr="00616F92" w:rsidRDefault="000C351B" w:rsidP="000C351B">
            <w:pPr>
              <w:spacing w:before="120" w:after="120"/>
              <w:rPr>
                <w:rFonts w:cstheme="minorHAnsi"/>
                <w:color w:val="FF0000"/>
                <w:sz w:val="24"/>
                <w:szCs w:val="24"/>
              </w:rPr>
            </w:pPr>
            <w:r w:rsidRPr="00616F92">
              <w:rPr>
                <w:rFonts w:cstheme="minorHAnsi"/>
                <w:sz w:val="24"/>
                <w:szCs w:val="24"/>
              </w:rPr>
              <w:t>Improve resources to support PE and playtime equipment including suitable storage.</w:t>
            </w:r>
          </w:p>
        </w:tc>
        <w:tc>
          <w:tcPr>
            <w:tcW w:w="1136" w:type="pct"/>
          </w:tcPr>
          <w:p w14:paraId="5A84D232" w14:textId="59BFB845" w:rsidR="000C351B" w:rsidRPr="00616F92" w:rsidRDefault="000C351B" w:rsidP="000C351B">
            <w:pPr>
              <w:spacing w:before="120" w:after="120"/>
              <w:rPr>
                <w:rFonts w:eastAsia="Times New Roman" w:cstheme="minorHAnsi"/>
                <w:color w:val="FF0000"/>
                <w:sz w:val="24"/>
                <w:szCs w:val="24"/>
              </w:rPr>
            </w:pPr>
            <w:r w:rsidRPr="00616F92">
              <w:rPr>
                <w:sz w:val="24"/>
                <w:szCs w:val="24"/>
              </w:rPr>
              <w:t xml:space="preserve">Equipment for PE cupboard and specific equipment for sporting activities Storage External annual safety check of resources </w:t>
            </w:r>
          </w:p>
        </w:tc>
        <w:tc>
          <w:tcPr>
            <w:tcW w:w="553" w:type="pct"/>
          </w:tcPr>
          <w:p w14:paraId="26628965" w14:textId="77777777" w:rsidR="00ED1213" w:rsidRPr="00616F92" w:rsidRDefault="000C351B" w:rsidP="000C351B">
            <w:pPr>
              <w:spacing w:before="120" w:after="120"/>
              <w:rPr>
                <w:sz w:val="24"/>
                <w:szCs w:val="24"/>
              </w:rPr>
            </w:pPr>
            <w:r w:rsidRPr="00616F92">
              <w:rPr>
                <w:sz w:val="24"/>
                <w:szCs w:val="24"/>
              </w:rPr>
              <w:t xml:space="preserve">£3,695.00 £1,237.84 £1,980.00 </w:t>
            </w:r>
          </w:p>
          <w:p w14:paraId="4757073E" w14:textId="77777777" w:rsidR="00265A25" w:rsidRPr="00616F92" w:rsidRDefault="000C351B" w:rsidP="000C351B">
            <w:pPr>
              <w:spacing w:before="120" w:after="120"/>
              <w:rPr>
                <w:sz w:val="24"/>
                <w:szCs w:val="24"/>
              </w:rPr>
            </w:pPr>
            <w:r w:rsidRPr="00616F92">
              <w:rPr>
                <w:sz w:val="24"/>
                <w:szCs w:val="24"/>
              </w:rPr>
              <w:t xml:space="preserve">£195 </w:t>
            </w:r>
          </w:p>
          <w:p w14:paraId="3480A4C7" w14:textId="75473206" w:rsidR="000C351B" w:rsidRPr="00616F92" w:rsidRDefault="000C351B" w:rsidP="000C351B">
            <w:pPr>
              <w:spacing w:before="120" w:after="120"/>
              <w:rPr>
                <w:rFonts w:eastAsia="Times New Roman" w:cstheme="minorHAnsi"/>
                <w:color w:val="FF0000"/>
                <w:sz w:val="24"/>
                <w:szCs w:val="24"/>
              </w:rPr>
            </w:pPr>
            <w:r w:rsidRPr="00616F92">
              <w:rPr>
                <w:sz w:val="24"/>
                <w:szCs w:val="24"/>
              </w:rPr>
              <w:t>£90</w:t>
            </w:r>
          </w:p>
        </w:tc>
        <w:tc>
          <w:tcPr>
            <w:tcW w:w="1335" w:type="pct"/>
          </w:tcPr>
          <w:p w14:paraId="49748CCE" w14:textId="77777777" w:rsidR="00B629D3" w:rsidRPr="00616F92" w:rsidRDefault="000C351B" w:rsidP="000C351B">
            <w:pPr>
              <w:spacing w:before="120" w:after="120"/>
              <w:rPr>
                <w:sz w:val="24"/>
                <w:szCs w:val="24"/>
              </w:rPr>
            </w:pPr>
            <w:r w:rsidRPr="00616F92">
              <w:rPr>
                <w:sz w:val="24"/>
                <w:szCs w:val="24"/>
              </w:rPr>
              <w:t>Teachers and coaches have been able to make use of the equipment in their lessons and clubs to support their activity</w:t>
            </w:r>
            <w:r w:rsidR="00B629D3" w:rsidRPr="00616F92">
              <w:rPr>
                <w:sz w:val="24"/>
                <w:szCs w:val="24"/>
              </w:rPr>
              <w:t xml:space="preserve">. </w:t>
            </w:r>
          </w:p>
          <w:p w14:paraId="463E2D40" w14:textId="174A98CC" w:rsidR="000C351B" w:rsidRPr="00616F92" w:rsidRDefault="000C351B" w:rsidP="000C351B">
            <w:pPr>
              <w:spacing w:before="120" w:after="120"/>
              <w:rPr>
                <w:rFonts w:eastAsia="Times New Roman" w:cstheme="minorHAnsi"/>
                <w:color w:val="FF0000"/>
                <w:sz w:val="24"/>
                <w:szCs w:val="24"/>
              </w:rPr>
            </w:pPr>
            <w:r w:rsidRPr="00616F92">
              <w:rPr>
                <w:sz w:val="24"/>
                <w:szCs w:val="24"/>
              </w:rPr>
              <w:t>Storage of equipment has been enhanced to promote easy access. Able to be used for curriculum PE and Playtimes. Designated equipment to be used at playtimes</w:t>
            </w:r>
            <w:r w:rsidR="00B629D3" w:rsidRPr="00616F92">
              <w:rPr>
                <w:sz w:val="24"/>
                <w:szCs w:val="24"/>
              </w:rPr>
              <w:t>.</w:t>
            </w:r>
          </w:p>
        </w:tc>
        <w:tc>
          <w:tcPr>
            <w:tcW w:w="1180" w:type="pct"/>
          </w:tcPr>
          <w:p w14:paraId="5A5ACA9D" w14:textId="4C4C3D0D" w:rsidR="000C351B"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School council have communicated that they have seen an improvement at playtimes. More children are accessing a wider range of sports and equipment and behaviour has improved as there is more on offer and more structure. </w:t>
            </w:r>
          </w:p>
        </w:tc>
      </w:tr>
      <w:tr w:rsidR="000C351B" w:rsidRPr="00616F92" w14:paraId="390A29E1" w14:textId="77777777" w:rsidTr="00FB1262">
        <w:tc>
          <w:tcPr>
            <w:tcW w:w="796" w:type="pct"/>
          </w:tcPr>
          <w:p w14:paraId="67741E59" w14:textId="6CF0736F" w:rsidR="000C351B" w:rsidRPr="00616F92" w:rsidRDefault="000C351B" w:rsidP="000C351B">
            <w:pPr>
              <w:spacing w:before="120" w:after="120"/>
              <w:rPr>
                <w:rFonts w:cstheme="minorHAnsi"/>
                <w:color w:val="FF0000"/>
                <w:sz w:val="24"/>
                <w:szCs w:val="24"/>
              </w:rPr>
            </w:pPr>
            <w:r w:rsidRPr="00616F92">
              <w:rPr>
                <w:rFonts w:cstheme="minorHAnsi"/>
                <w:sz w:val="24"/>
                <w:szCs w:val="24"/>
              </w:rPr>
              <w:t>Provide pupils with expert coaching to further their achievement.</w:t>
            </w:r>
          </w:p>
        </w:tc>
        <w:tc>
          <w:tcPr>
            <w:tcW w:w="1136" w:type="pct"/>
          </w:tcPr>
          <w:p w14:paraId="6CBD1E90" w14:textId="46271E33" w:rsidR="000C351B" w:rsidRPr="00616F92" w:rsidRDefault="000C351B" w:rsidP="000C351B">
            <w:pPr>
              <w:spacing w:before="120" w:after="120"/>
              <w:rPr>
                <w:rFonts w:eastAsia="Times New Roman" w:cstheme="minorHAnsi"/>
                <w:color w:val="FF0000"/>
                <w:sz w:val="24"/>
                <w:szCs w:val="24"/>
              </w:rPr>
            </w:pPr>
            <w:r w:rsidRPr="00616F92">
              <w:rPr>
                <w:sz w:val="24"/>
                <w:szCs w:val="24"/>
              </w:rPr>
              <w:t xml:space="preserve">Provision of sports coaches JCPE </w:t>
            </w:r>
            <w:r w:rsidR="00B629D3" w:rsidRPr="00616F92">
              <w:rPr>
                <w:sz w:val="24"/>
                <w:szCs w:val="24"/>
              </w:rPr>
              <w:t>to enhance the curriculum and give the children access to a broader range of sports</w:t>
            </w:r>
          </w:p>
        </w:tc>
        <w:tc>
          <w:tcPr>
            <w:tcW w:w="553" w:type="pct"/>
          </w:tcPr>
          <w:p w14:paraId="21948822" w14:textId="77777777" w:rsidR="00ED1213" w:rsidRPr="00616F92" w:rsidRDefault="00ED1213" w:rsidP="000C351B">
            <w:pPr>
              <w:spacing w:before="120" w:after="120"/>
              <w:rPr>
                <w:sz w:val="24"/>
                <w:szCs w:val="24"/>
              </w:rPr>
            </w:pPr>
            <w:r w:rsidRPr="00616F92">
              <w:rPr>
                <w:sz w:val="24"/>
                <w:szCs w:val="24"/>
              </w:rPr>
              <w:t>£</w:t>
            </w:r>
            <w:r w:rsidR="000C351B" w:rsidRPr="00616F92">
              <w:rPr>
                <w:sz w:val="24"/>
                <w:szCs w:val="24"/>
              </w:rPr>
              <w:t xml:space="preserve">750.10 </w:t>
            </w:r>
          </w:p>
          <w:p w14:paraId="47051AB6" w14:textId="77777777" w:rsidR="00ED1213" w:rsidRPr="00616F92" w:rsidRDefault="000C351B" w:rsidP="000C351B">
            <w:pPr>
              <w:spacing w:before="120" w:after="120"/>
              <w:rPr>
                <w:sz w:val="24"/>
                <w:szCs w:val="24"/>
              </w:rPr>
            </w:pPr>
            <w:r w:rsidRPr="00616F92">
              <w:rPr>
                <w:sz w:val="24"/>
                <w:szCs w:val="24"/>
              </w:rPr>
              <w:t xml:space="preserve">£160 </w:t>
            </w:r>
          </w:p>
          <w:p w14:paraId="5975A27A" w14:textId="77777777" w:rsidR="00ED1213" w:rsidRPr="00616F92" w:rsidRDefault="000C351B" w:rsidP="000C351B">
            <w:pPr>
              <w:spacing w:before="120" w:after="120"/>
              <w:rPr>
                <w:sz w:val="24"/>
                <w:szCs w:val="24"/>
              </w:rPr>
            </w:pPr>
            <w:r w:rsidRPr="00616F92">
              <w:rPr>
                <w:sz w:val="24"/>
                <w:szCs w:val="24"/>
              </w:rPr>
              <w:t xml:space="preserve">£450 </w:t>
            </w:r>
          </w:p>
          <w:p w14:paraId="2E4A592C" w14:textId="29DE8A8A" w:rsidR="000C351B" w:rsidRPr="00616F92" w:rsidRDefault="000C351B" w:rsidP="000C351B">
            <w:pPr>
              <w:spacing w:before="120" w:after="120"/>
              <w:rPr>
                <w:rFonts w:eastAsia="Times New Roman" w:cstheme="minorHAnsi"/>
                <w:color w:val="FF0000"/>
                <w:sz w:val="24"/>
                <w:szCs w:val="24"/>
              </w:rPr>
            </w:pPr>
            <w:r w:rsidRPr="00616F92">
              <w:rPr>
                <w:sz w:val="24"/>
                <w:szCs w:val="24"/>
              </w:rPr>
              <w:t>£279</w:t>
            </w:r>
          </w:p>
        </w:tc>
        <w:tc>
          <w:tcPr>
            <w:tcW w:w="1335" w:type="pct"/>
          </w:tcPr>
          <w:p w14:paraId="754BC552" w14:textId="326E2E13" w:rsidR="000C351B" w:rsidRPr="00616F92" w:rsidRDefault="000C351B" w:rsidP="000C351B">
            <w:pPr>
              <w:spacing w:before="120" w:after="120"/>
              <w:rPr>
                <w:rFonts w:eastAsia="Times New Roman" w:cstheme="minorHAnsi"/>
                <w:color w:val="FF0000"/>
                <w:sz w:val="24"/>
                <w:szCs w:val="24"/>
              </w:rPr>
            </w:pPr>
            <w:r w:rsidRPr="00616F92">
              <w:rPr>
                <w:sz w:val="24"/>
                <w:szCs w:val="24"/>
              </w:rPr>
              <w:t>Children have been receiving expert coaching with different sports. This has increased participation and has persuaded more individuals to try out different sports. Staff CPD has been to work in conjunction with these coaches, developing sessions and seeing good practice.</w:t>
            </w:r>
          </w:p>
        </w:tc>
        <w:tc>
          <w:tcPr>
            <w:tcW w:w="1180" w:type="pct"/>
          </w:tcPr>
          <w:p w14:paraId="76DDE0E8" w14:textId="5604B905" w:rsidR="000C351B" w:rsidRPr="00DD2808" w:rsidRDefault="00616F92" w:rsidP="000C351B">
            <w:pPr>
              <w:spacing w:before="120" w:after="120"/>
              <w:rPr>
                <w:rFonts w:eastAsia="Times New Roman" w:cs="Times New Roman"/>
                <w:sz w:val="24"/>
                <w:szCs w:val="24"/>
              </w:rPr>
            </w:pPr>
            <w:r w:rsidRPr="00DD2808">
              <w:rPr>
                <w:rFonts w:eastAsia="Times New Roman" w:cs="Times New Roman"/>
                <w:sz w:val="24"/>
                <w:szCs w:val="24"/>
              </w:rPr>
              <w:t xml:space="preserve">Informal staff voice has shown that there has been an increase in staff confidence </w:t>
            </w:r>
            <w:r w:rsidR="00CD69FC" w:rsidRPr="00DD2808">
              <w:rPr>
                <w:rFonts w:eastAsia="Times New Roman" w:cs="Times New Roman"/>
                <w:sz w:val="24"/>
                <w:szCs w:val="24"/>
              </w:rPr>
              <w:t>following</w:t>
            </w:r>
            <w:r w:rsidRPr="00DD2808">
              <w:rPr>
                <w:rFonts w:eastAsia="Times New Roman" w:cs="Times New Roman"/>
                <w:sz w:val="24"/>
                <w:szCs w:val="24"/>
              </w:rPr>
              <w:t xml:space="preserve"> CPD</w:t>
            </w:r>
            <w:r w:rsidR="00CD69FC" w:rsidRPr="00DD2808">
              <w:rPr>
                <w:rFonts w:eastAsia="Times New Roman" w:cs="Times New Roman"/>
                <w:sz w:val="24"/>
                <w:szCs w:val="24"/>
              </w:rPr>
              <w:t xml:space="preserve"> in various sports. Staff need to continue to teach these sports and skills to continue to increase their skills and confidence.</w:t>
            </w:r>
          </w:p>
        </w:tc>
      </w:tr>
      <w:tr w:rsidR="000C351B" w:rsidRPr="00616F92" w14:paraId="057F9EB5" w14:textId="77777777" w:rsidTr="00FB1262">
        <w:tc>
          <w:tcPr>
            <w:tcW w:w="796" w:type="pct"/>
          </w:tcPr>
          <w:p w14:paraId="2243CA34" w14:textId="5F895239" w:rsidR="000C351B" w:rsidRPr="00616F92" w:rsidRDefault="000C351B" w:rsidP="000C351B">
            <w:pPr>
              <w:spacing w:before="120" w:after="120"/>
              <w:rPr>
                <w:rFonts w:cstheme="minorHAnsi"/>
                <w:color w:val="FF0000"/>
                <w:sz w:val="24"/>
                <w:szCs w:val="24"/>
              </w:rPr>
            </w:pPr>
            <w:r w:rsidRPr="00616F92">
              <w:rPr>
                <w:rFonts w:cstheme="minorHAnsi"/>
                <w:sz w:val="24"/>
                <w:szCs w:val="24"/>
              </w:rPr>
              <w:t>CPD for teachers and HLTA to create and deliver high quality PE lessons.</w:t>
            </w:r>
          </w:p>
        </w:tc>
        <w:tc>
          <w:tcPr>
            <w:tcW w:w="1136" w:type="pct"/>
          </w:tcPr>
          <w:p w14:paraId="664C5C51" w14:textId="77777777"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Staff meetings</w:t>
            </w:r>
          </w:p>
          <w:p w14:paraId="0C1D0643" w14:textId="77777777" w:rsidR="00B629D3"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In lesson coaching and support with various skills in sports where staff felt they needed to develop subject knowledge.</w:t>
            </w:r>
          </w:p>
          <w:p w14:paraId="1DB0E038" w14:textId="3BD1394E" w:rsidR="00B629D3"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Planning and assessment tool and support</w:t>
            </w:r>
          </w:p>
        </w:tc>
        <w:tc>
          <w:tcPr>
            <w:tcW w:w="553" w:type="pct"/>
          </w:tcPr>
          <w:p w14:paraId="25968815" w14:textId="4ED6454D"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w:t>
            </w:r>
            <w:r w:rsidR="009019B0">
              <w:rPr>
                <w:rFonts w:eastAsia="Times New Roman" w:cstheme="minorHAnsi"/>
                <w:sz w:val="24"/>
                <w:szCs w:val="24"/>
              </w:rPr>
              <w:t>1025</w:t>
            </w:r>
          </w:p>
        </w:tc>
        <w:tc>
          <w:tcPr>
            <w:tcW w:w="1335" w:type="pct"/>
          </w:tcPr>
          <w:p w14:paraId="1AEF48E6" w14:textId="0EAFF210" w:rsidR="000C351B" w:rsidRPr="00616F92" w:rsidRDefault="00CD69FC" w:rsidP="000C351B">
            <w:pPr>
              <w:spacing w:before="120" w:after="120"/>
              <w:rPr>
                <w:rFonts w:eastAsia="Times New Roman" w:cstheme="minorHAnsi"/>
                <w:sz w:val="24"/>
                <w:szCs w:val="24"/>
              </w:rPr>
            </w:pPr>
            <w:r>
              <w:rPr>
                <w:rFonts w:eastAsia="Times New Roman" w:cstheme="minorHAnsi"/>
                <w:sz w:val="24"/>
                <w:szCs w:val="24"/>
              </w:rPr>
              <w:t xml:space="preserve">Targeted CPD following staff voice around specific sports and skills. They planning tool and assessment support will ensure consistency between year groups and further support all children including SEND children. </w:t>
            </w:r>
          </w:p>
        </w:tc>
        <w:tc>
          <w:tcPr>
            <w:tcW w:w="1180" w:type="pct"/>
          </w:tcPr>
          <w:p w14:paraId="68CC6D07" w14:textId="74BEA09E" w:rsidR="000C351B" w:rsidRPr="00DD2808" w:rsidRDefault="00CD69FC" w:rsidP="000C351B">
            <w:pPr>
              <w:spacing w:before="120" w:after="120"/>
              <w:rPr>
                <w:rFonts w:eastAsia="Times New Roman" w:cs="Times New Roman"/>
                <w:sz w:val="24"/>
                <w:szCs w:val="24"/>
              </w:rPr>
            </w:pPr>
            <w:r w:rsidRPr="00DD2808">
              <w:rPr>
                <w:rFonts w:eastAsia="Times New Roman" w:cs="Times New Roman"/>
                <w:sz w:val="24"/>
                <w:szCs w:val="24"/>
              </w:rPr>
              <w:t xml:space="preserve">The planning and assessment tool </w:t>
            </w:r>
            <w:proofErr w:type="gramStart"/>
            <w:r w:rsidRPr="00DD2808">
              <w:rPr>
                <w:rFonts w:eastAsia="Times New Roman" w:cs="Times New Roman"/>
                <w:sz w:val="24"/>
                <w:szCs w:val="24"/>
              </w:rPr>
              <w:t>has</w:t>
            </w:r>
            <w:proofErr w:type="gramEnd"/>
            <w:r w:rsidRPr="00DD2808">
              <w:rPr>
                <w:rFonts w:eastAsia="Times New Roman" w:cs="Times New Roman"/>
                <w:sz w:val="24"/>
                <w:szCs w:val="24"/>
              </w:rPr>
              <w:t xml:space="preserve"> been very effective in ensuring staff confidence and consistency. This will be further developed next year and will incorporate the school system, Balance, to support further analysis of progress of all groups. </w:t>
            </w:r>
          </w:p>
        </w:tc>
      </w:tr>
      <w:tr w:rsidR="000C351B" w:rsidRPr="00616F92" w14:paraId="0951A936" w14:textId="77777777" w:rsidTr="00FB1262">
        <w:tc>
          <w:tcPr>
            <w:tcW w:w="796" w:type="pct"/>
          </w:tcPr>
          <w:p w14:paraId="0A91D962" w14:textId="322439F0" w:rsidR="000C351B" w:rsidRPr="00616F92" w:rsidRDefault="000C351B" w:rsidP="000C351B">
            <w:pPr>
              <w:spacing w:before="120" w:after="120"/>
              <w:rPr>
                <w:rFonts w:cstheme="minorHAnsi"/>
                <w:color w:val="FF0000"/>
                <w:sz w:val="24"/>
                <w:szCs w:val="24"/>
              </w:rPr>
            </w:pPr>
            <w:r w:rsidRPr="00616F92">
              <w:rPr>
                <w:rFonts w:cstheme="minorHAnsi"/>
                <w:sz w:val="24"/>
                <w:szCs w:val="24"/>
              </w:rPr>
              <w:t xml:space="preserve">Support the enhancement of swimming through Swimming instructors </w:t>
            </w:r>
            <w:r w:rsidRPr="00616F92">
              <w:rPr>
                <w:rFonts w:cstheme="minorHAnsi"/>
                <w:sz w:val="24"/>
                <w:szCs w:val="24"/>
              </w:rPr>
              <w:lastRenderedPageBreak/>
              <w:t>and lifeguards (Extra sessions).</w:t>
            </w:r>
          </w:p>
        </w:tc>
        <w:tc>
          <w:tcPr>
            <w:tcW w:w="1136" w:type="pct"/>
          </w:tcPr>
          <w:p w14:paraId="184D384E" w14:textId="54EF11F4" w:rsidR="000C351B" w:rsidRPr="00616F92" w:rsidRDefault="000C351B" w:rsidP="000C351B">
            <w:pPr>
              <w:spacing w:before="120" w:after="120"/>
              <w:rPr>
                <w:rFonts w:eastAsia="Times New Roman" w:cstheme="minorHAnsi"/>
                <w:color w:val="FF0000"/>
                <w:sz w:val="24"/>
                <w:szCs w:val="24"/>
              </w:rPr>
            </w:pPr>
            <w:r w:rsidRPr="00616F92">
              <w:rPr>
                <w:sz w:val="24"/>
                <w:szCs w:val="24"/>
              </w:rPr>
              <w:lastRenderedPageBreak/>
              <w:t xml:space="preserve">Provision of extra swimming sessions (8 extra sessions across the year) including transport Summer 2 targeted swimming group taken </w:t>
            </w:r>
            <w:r w:rsidRPr="00616F92">
              <w:rPr>
                <w:sz w:val="24"/>
                <w:szCs w:val="24"/>
              </w:rPr>
              <w:lastRenderedPageBreak/>
              <w:t>across KS2 to focus on stroke development</w:t>
            </w:r>
            <w:r w:rsidR="00CD69FC">
              <w:rPr>
                <w:sz w:val="24"/>
                <w:szCs w:val="24"/>
              </w:rPr>
              <w:t xml:space="preserve"> and </w:t>
            </w:r>
            <w:r w:rsidRPr="00616F92">
              <w:rPr>
                <w:sz w:val="24"/>
                <w:szCs w:val="24"/>
              </w:rPr>
              <w:t>confidence</w:t>
            </w:r>
          </w:p>
        </w:tc>
        <w:tc>
          <w:tcPr>
            <w:tcW w:w="553" w:type="pct"/>
          </w:tcPr>
          <w:p w14:paraId="6575C88C" w14:textId="0E65F7A7" w:rsidR="000C351B" w:rsidRPr="00616F92" w:rsidRDefault="000C351B" w:rsidP="000C351B">
            <w:pPr>
              <w:spacing w:before="120" w:after="120"/>
              <w:rPr>
                <w:rFonts w:eastAsia="Times New Roman" w:cstheme="minorHAnsi"/>
                <w:color w:val="FF0000"/>
                <w:sz w:val="24"/>
                <w:szCs w:val="24"/>
              </w:rPr>
            </w:pPr>
            <w:r w:rsidRPr="00616F92">
              <w:rPr>
                <w:sz w:val="24"/>
                <w:szCs w:val="24"/>
              </w:rPr>
              <w:lastRenderedPageBreak/>
              <w:t>£1,477.50</w:t>
            </w:r>
          </w:p>
        </w:tc>
        <w:tc>
          <w:tcPr>
            <w:tcW w:w="1335" w:type="pct"/>
          </w:tcPr>
          <w:p w14:paraId="729B963F" w14:textId="4557379E" w:rsidR="000C351B" w:rsidRPr="00616F92" w:rsidRDefault="000C351B" w:rsidP="000C351B">
            <w:pPr>
              <w:spacing w:before="120" w:after="120"/>
              <w:rPr>
                <w:rFonts w:eastAsia="Times New Roman" w:cstheme="minorHAnsi"/>
                <w:color w:val="FF0000"/>
                <w:sz w:val="24"/>
                <w:szCs w:val="24"/>
              </w:rPr>
            </w:pPr>
            <w:r w:rsidRPr="00616F92">
              <w:rPr>
                <w:sz w:val="24"/>
                <w:szCs w:val="24"/>
              </w:rPr>
              <w:t>86%</w:t>
            </w:r>
            <w:r w:rsidRPr="00616F92">
              <w:rPr>
                <w:sz w:val="24"/>
                <w:szCs w:val="24"/>
              </w:rPr>
              <w:t>% of swimmers in Year 6 achieved National Curriculum expectations in 202</w:t>
            </w:r>
            <w:r w:rsidRPr="00616F92">
              <w:rPr>
                <w:sz w:val="24"/>
                <w:szCs w:val="24"/>
              </w:rPr>
              <w:t>3 which is an 11% increase since last year</w:t>
            </w:r>
            <w:r w:rsidRPr="00616F92">
              <w:rPr>
                <w:sz w:val="24"/>
                <w:szCs w:val="24"/>
              </w:rPr>
              <w:t xml:space="preserve">. </w:t>
            </w:r>
            <w:r w:rsidRPr="00616F92">
              <w:rPr>
                <w:sz w:val="24"/>
                <w:szCs w:val="24"/>
              </w:rPr>
              <w:lastRenderedPageBreak/>
              <w:t>Extra swimming sessions for targeted children</w:t>
            </w:r>
          </w:p>
        </w:tc>
        <w:tc>
          <w:tcPr>
            <w:tcW w:w="1180" w:type="pct"/>
          </w:tcPr>
          <w:p w14:paraId="55DFE499" w14:textId="5AF98B8D" w:rsidR="000C351B" w:rsidRPr="00DD2808" w:rsidRDefault="00CD69FC" w:rsidP="000C351B">
            <w:pPr>
              <w:spacing w:before="120" w:after="120"/>
              <w:rPr>
                <w:rFonts w:eastAsia="Times New Roman" w:cs="Times New Roman"/>
                <w:sz w:val="24"/>
                <w:szCs w:val="24"/>
              </w:rPr>
            </w:pPr>
            <w:r w:rsidRPr="00DD2808">
              <w:rPr>
                <w:rFonts w:eastAsia="Times New Roman" w:cs="Times New Roman"/>
                <w:sz w:val="24"/>
                <w:szCs w:val="24"/>
              </w:rPr>
              <w:lastRenderedPageBreak/>
              <w:t xml:space="preserve">Continue with early </w:t>
            </w:r>
            <w:proofErr w:type="gramStart"/>
            <w:r w:rsidRPr="00DD2808">
              <w:rPr>
                <w:rFonts w:eastAsia="Times New Roman" w:cs="Times New Roman"/>
                <w:sz w:val="24"/>
                <w:szCs w:val="24"/>
              </w:rPr>
              <w:t>identification  and</w:t>
            </w:r>
            <w:proofErr w:type="gramEnd"/>
            <w:r w:rsidRPr="00DD2808">
              <w:rPr>
                <w:rFonts w:eastAsia="Times New Roman" w:cs="Times New Roman"/>
                <w:sz w:val="24"/>
                <w:szCs w:val="24"/>
              </w:rPr>
              <w:t xml:space="preserve"> support for children who need further support in swimming and build this into the yearly overview.  </w:t>
            </w:r>
          </w:p>
        </w:tc>
      </w:tr>
      <w:tr w:rsidR="000C351B" w:rsidRPr="00616F92" w14:paraId="25710057" w14:textId="77777777" w:rsidTr="00FB1262">
        <w:tc>
          <w:tcPr>
            <w:tcW w:w="796" w:type="pct"/>
          </w:tcPr>
          <w:p w14:paraId="29191237" w14:textId="32CF6EE0" w:rsidR="000C351B" w:rsidRPr="00616F92" w:rsidRDefault="000C351B" w:rsidP="000C351B">
            <w:pPr>
              <w:spacing w:before="120" w:after="120"/>
              <w:rPr>
                <w:rFonts w:cstheme="minorHAnsi"/>
                <w:color w:val="FF0000"/>
                <w:sz w:val="24"/>
                <w:szCs w:val="24"/>
              </w:rPr>
            </w:pPr>
            <w:r w:rsidRPr="00616F92">
              <w:rPr>
                <w:rFonts w:cstheme="minorHAnsi"/>
                <w:sz w:val="24"/>
                <w:szCs w:val="24"/>
              </w:rPr>
              <w:t>Lunchtime coaches enabling children become more active and to provide more focused lunchtime games.</w:t>
            </w:r>
          </w:p>
        </w:tc>
        <w:tc>
          <w:tcPr>
            <w:tcW w:w="1136" w:type="pct"/>
          </w:tcPr>
          <w:p w14:paraId="41DC8B1E" w14:textId="52998085" w:rsidR="000C351B" w:rsidRPr="00616F92" w:rsidRDefault="00616F92" w:rsidP="000C351B">
            <w:pPr>
              <w:spacing w:before="120" w:after="120"/>
              <w:rPr>
                <w:rFonts w:eastAsia="Times New Roman" w:cstheme="minorHAnsi"/>
                <w:sz w:val="24"/>
                <w:szCs w:val="24"/>
              </w:rPr>
            </w:pPr>
            <w:r w:rsidRPr="00616F92">
              <w:rPr>
                <w:rFonts w:eastAsia="Times New Roman" w:cstheme="minorHAnsi"/>
                <w:sz w:val="24"/>
                <w:szCs w:val="24"/>
              </w:rPr>
              <w:t>Lunchtime clubs to ensure all children are active and involved</w:t>
            </w:r>
          </w:p>
        </w:tc>
        <w:tc>
          <w:tcPr>
            <w:tcW w:w="553" w:type="pct"/>
          </w:tcPr>
          <w:p w14:paraId="44D1CE26" w14:textId="3A32D935"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£400</w:t>
            </w:r>
          </w:p>
        </w:tc>
        <w:tc>
          <w:tcPr>
            <w:tcW w:w="1335" w:type="pct"/>
          </w:tcPr>
          <w:p w14:paraId="3FDE4FE3" w14:textId="6697F66F" w:rsidR="000C351B" w:rsidRPr="00616F92" w:rsidRDefault="00B629D3" w:rsidP="000C351B">
            <w:pPr>
              <w:spacing w:before="120" w:after="120"/>
              <w:rPr>
                <w:rFonts w:eastAsia="Times New Roman" w:cstheme="minorHAnsi"/>
                <w:sz w:val="24"/>
                <w:szCs w:val="24"/>
              </w:rPr>
            </w:pPr>
            <w:r w:rsidRPr="00616F92">
              <w:rPr>
                <w:rFonts w:eastAsia="Times New Roman" w:cstheme="minorHAnsi"/>
                <w:sz w:val="24"/>
                <w:szCs w:val="24"/>
              </w:rPr>
              <w:t xml:space="preserve">More children, in particular girls, have been involved in different sports during lunchtimes and school council have helped to develop a </w:t>
            </w:r>
            <w:r w:rsidR="00616F92" w:rsidRPr="00616F92">
              <w:rPr>
                <w:rFonts w:eastAsia="Times New Roman" w:cstheme="minorHAnsi"/>
                <w:sz w:val="24"/>
                <w:szCs w:val="24"/>
              </w:rPr>
              <w:t>timetable of different events to support all children.</w:t>
            </w:r>
          </w:p>
        </w:tc>
        <w:tc>
          <w:tcPr>
            <w:tcW w:w="1180" w:type="pct"/>
          </w:tcPr>
          <w:p w14:paraId="4EAB8743" w14:textId="708E1078" w:rsidR="000C351B" w:rsidRPr="00DD2808" w:rsidRDefault="00CD69FC" w:rsidP="000C351B">
            <w:pPr>
              <w:spacing w:before="120" w:after="120"/>
              <w:rPr>
                <w:rFonts w:eastAsia="Times New Roman" w:cs="Times New Roman"/>
                <w:sz w:val="24"/>
                <w:szCs w:val="24"/>
              </w:rPr>
            </w:pPr>
            <w:r w:rsidRPr="00DD2808">
              <w:rPr>
                <w:rFonts w:eastAsia="Times New Roman" w:cs="Times New Roman"/>
                <w:sz w:val="24"/>
                <w:szCs w:val="24"/>
              </w:rPr>
              <w:t xml:space="preserve">Work with playleaders next year to ensure that these sports can be continued independently at lunchtimes. </w:t>
            </w:r>
          </w:p>
        </w:tc>
      </w:tr>
      <w:tr w:rsidR="009019B0" w:rsidRPr="00616F92" w14:paraId="2CC8CB71" w14:textId="77777777" w:rsidTr="00FB1262">
        <w:tc>
          <w:tcPr>
            <w:tcW w:w="796" w:type="pct"/>
          </w:tcPr>
          <w:p w14:paraId="1EF1DEC0" w14:textId="4A06177F" w:rsidR="009019B0" w:rsidRPr="00616F92" w:rsidRDefault="009019B0" w:rsidP="000C351B">
            <w:pPr>
              <w:spacing w:before="120" w:after="120"/>
              <w:rPr>
                <w:rFonts w:cstheme="minorHAnsi"/>
                <w:sz w:val="24"/>
                <w:szCs w:val="24"/>
              </w:rPr>
            </w:pPr>
            <w:r>
              <w:rPr>
                <w:rFonts w:cstheme="minorHAnsi"/>
                <w:sz w:val="24"/>
                <w:szCs w:val="24"/>
              </w:rPr>
              <w:t xml:space="preserve">Teach Active </w:t>
            </w:r>
          </w:p>
        </w:tc>
        <w:tc>
          <w:tcPr>
            <w:tcW w:w="1136" w:type="pct"/>
          </w:tcPr>
          <w:p w14:paraId="3FFB3E8C" w14:textId="0786A9C2" w:rsidR="009019B0" w:rsidRPr="00616F92" w:rsidRDefault="009019B0" w:rsidP="000C351B">
            <w:pPr>
              <w:spacing w:before="120" w:after="120"/>
              <w:rPr>
                <w:rFonts w:eastAsia="Times New Roman" w:cstheme="minorHAnsi"/>
                <w:sz w:val="24"/>
                <w:szCs w:val="24"/>
              </w:rPr>
            </w:pPr>
            <w:r>
              <w:rPr>
                <w:rFonts w:eastAsia="Times New Roman" w:cstheme="minorHAnsi"/>
                <w:sz w:val="24"/>
                <w:szCs w:val="24"/>
              </w:rPr>
              <w:t xml:space="preserve">Develop active learning throughout the curriculum </w:t>
            </w:r>
          </w:p>
        </w:tc>
        <w:tc>
          <w:tcPr>
            <w:tcW w:w="553" w:type="pct"/>
          </w:tcPr>
          <w:p w14:paraId="249B4FB0" w14:textId="4D05F1FA" w:rsidR="009019B0" w:rsidRPr="00616F92" w:rsidRDefault="009019B0" w:rsidP="000C351B">
            <w:pPr>
              <w:spacing w:before="120" w:after="120"/>
              <w:rPr>
                <w:rFonts w:eastAsia="Times New Roman" w:cstheme="minorHAnsi"/>
                <w:sz w:val="24"/>
                <w:szCs w:val="24"/>
              </w:rPr>
            </w:pPr>
            <w:r>
              <w:rPr>
                <w:rFonts w:eastAsia="Times New Roman" w:cstheme="minorHAnsi"/>
                <w:sz w:val="24"/>
                <w:szCs w:val="24"/>
              </w:rPr>
              <w:t>£975</w:t>
            </w:r>
          </w:p>
        </w:tc>
        <w:tc>
          <w:tcPr>
            <w:tcW w:w="1335" w:type="pct"/>
          </w:tcPr>
          <w:p w14:paraId="754CC9B5" w14:textId="34286511" w:rsidR="009019B0" w:rsidRPr="00616F92" w:rsidRDefault="009019B0" w:rsidP="000C351B">
            <w:pPr>
              <w:spacing w:before="120" w:after="120"/>
              <w:rPr>
                <w:rFonts w:eastAsia="Times New Roman" w:cstheme="minorHAnsi"/>
                <w:sz w:val="24"/>
                <w:szCs w:val="24"/>
              </w:rPr>
            </w:pPr>
            <w:r>
              <w:rPr>
                <w:rFonts w:eastAsia="Times New Roman" w:cstheme="minorHAnsi"/>
                <w:sz w:val="24"/>
                <w:szCs w:val="24"/>
              </w:rPr>
              <w:t>Pupil voice and monitoring has shown that the children are more engaged during lessons and say that they like the lessons that are “hands on” and where they are “moving around”</w:t>
            </w:r>
          </w:p>
        </w:tc>
        <w:tc>
          <w:tcPr>
            <w:tcW w:w="1180" w:type="pct"/>
          </w:tcPr>
          <w:p w14:paraId="1DE31C7E" w14:textId="1F42FD1D" w:rsidR="009019B0" w:rsidRPr="00DD2808" w:rsidRDefault="009019B0" w:rsidP="000C351B">
            <w:pPr>
              <w:spacing w:before="120" w:after="120"/>
              <w:rPr>
                <w:rFonts w:eastAsia="Times New Roman" w:cs="Times New Roman"/>
                <w:sz w:val="24"/>
                <w:szCs w:val="24"/>
              </w:rPr>
            </w:pPr>
            <w:r>
              <w:rPr>
                <w:rFonts w:eastAsia="Times New Roman" w:cs="Times New Roman"/>
                <w:sz w:val="24"/>
                <w:szCs w:val="24"/>
              </w:rPr>
              <w:t>Continue, through CPD, the active approach throughout the curriculum</w:t>
            </w:r>
            <w:bookmarkStart w:id="0" w:name="_GoBack"/>
            <w:bookmarkEnd w:id="0"/>
          </w:p>
        </w:tc>
      </w:tr>
    </w:tbl>
    <w:p w14:paraId="13373963" w14:textId="7A39701C" w:rsidR="00205E04" w:rsidRPr="00DD2808" w:rsidRDefault="00BB6026" w:rsidP="007130EE">
      <w:pPr>
        <w:rPr>
          <w:sz w:val="24"/>
          <w:szCs w:val="24"/>
        </w:rPr>
      </w:pPr>
      <w:r w:rsidRPr="00DD2808">
        <w:rPr>
          <w:sz w:val="24"/>
          <w:szCs w:val="24"/>
        </w:rPr>
        <w:t>TOTAL</w:t>
      </w:r>
      <w:r w:rsidR="005502EF" w:rsidRPr="00DD2808">
        <w:rPr>
          <w:sz w:val="24"/>
          <w:szCs w:val="24"/>
        </w:rPr>
        <w:t xml:space="preserve"> ACTUAL Spend: £</w:t>
      </w:r>
      <w:r w:rsidR="00DD2808" w:rsidRPr="00DD2808">
        <w:rPr>
          <w:sz w:val="24"/>
          <w:szCs w:val="24"/>
        </w:rPr>
        <w:t>18,685</w:t>
      </w:r>
    </w:p>
    <w:p w14:paraId="2B06FB3E" w14:textId="49C9D08F" w:rsidR="007130EE" w:rsidRPr="00DD2808" w:rsidRDefault="005502EF">
      <w:pPr>
        <w:rPr>
          <w:sz w:val="24"/>
          <w:szCs w:val="24"/>
        </w:rPr>
      </w:pPr>
      <w:r w:rsidRPr="00DD2808">
        <w:rPr>
          <w:sz w:val="24"/>
          <w:szCs w:val="24"/>
        </w:rPr>
        <w:t>Carry forward to next year: £1</w:t>
      </w:r>
      <w:r w:rsidR="00DD2808" w:rsidRPr="00DD2808">
        <w:rPr>
          <w:sz w:val="24"/>
          <w:szCs w:val="24"/>
        </w:rPr>
        <w:t>34</w:t>
      </w:r>
    </w:p>
    <w:p w14:paraId="069E9440" w14:textId="0ACE638E" w:rsidR="000C351B" w:rsidRPr="00616F92" w:rsidRDefault="000C351B">
      <w:pPr>
        <w:rPr>
          <w:b/>
          <w:sz w:val="24"/>
          <w:szCs w:val="24"/>
        </w:rPr>
      </w:pPr>
      <w:r w:rsidRPr="00616F92">
        <w:rPr>
          <w:b/>
          <w:sz w:val="24"/>
          <w:szCs w:val="24"/>
        </w:rPr>
        <w:t>Priorities identified for next academic year</w:t>
      </w:r>
      <w:r w:rsidR="00CD69FC">
        <w:rPr>
          <w:b/>
          <w:sz w:val="24"/>
          <w:szCs w:val="24"/>
        </w:rPr>
        <w:t xml:space="preserve"> 2023-2024</w:t>
      </w:r>
    </w:p>
    <w:p w14:paraId="2AE6A2AB" w14:textId="4EC5A6BD" w:rsidR="000C351B" w:rsidRPr="00616F92" w:rsidRDefault="000469B5" w:rsidP="003426BA">
      <w:pPr>
        <w:pStyle w:val="ListParagraph"/>
        <w:numPr>
          <w:ilvl w:val="0"/>
          <w:numId w:val="6"/>
        </w:numPr>
        <w:rPr>
          <w:rFonts w:asciiTheme="minorHAnsi" w:eastAsiaTheme="minorHAnsi" w:hAnsiTheme="minorHAnsi" w:cstheme="minorBidi"/>
          <w:u w:val="none"/>
        </w:rPr>
      </w:pPr>
      <w:r w:rsidRPr="00616F92">
        <w:rPr>
          <w:rFonts w:asciiTheme="minorHAnsi" w:eastAsiaTheme="minorHAnsi" w:hAnsiTheme="minorHAnsi" w:cstheme="minorBidi"/>
          <w:u w:val="none"/>
        </w:rPr>
        <w:t xml:space="preserve">Increase </w:t>
      </w:r>
      <w:r w:rsidR="003426BA" w:rsidRPr="00616F92">
        <w:rPr>
          <w:rFonts w:asciiTheme="minorHAnsi" w:eastAsiaTheme="minorHAnsi" w:hAnsiTheme="minorHAnsi" w:cstheme="minorBidi"/>
          <w:u w:val="none"/>
        </w:rPr>
        <w:t>girl’s</w:t>
      </w:r>
      <w:r w:rsidRPr="00616F92">
        <w:rPr>
          <w:rFonts w:asciiTheme="minorHAnsi" w:eastAsiaTheme="minorHAnsi" w:hAnsiTheme="minorHAnsi" w:cstheme="minorBidi"/>
          <w:u w:val="none"/>
        </w:rPr>
        <w:t xml:space="preserve"> participation</w:t>
      </w:r>
      <w:r w:rsidR="003426BA" w:rsidRPr="00616F92">
        <w:rPr>
          <w:rFonts w:asciiTheme="minorHAnsi" w:eastAsiaTheme="minorHAnsi" w:hAnsiTheme="minorHAnsi" w:cstheme="minorBidi"/>
          <w:u w:val="none"/>
        </w:rPr>
        <w:t xml:space="preserve"> in sports</w:t>
      </w:r>
    </w:p>
    <w:p w14:paraId="692D1B62" w14:textId="7AA5ABE6" w:rsidR="003426BA" w:rsidRPr="00616F92" w:rsidRDefault="003426BA" w:rsidP="003426BA">
      <w:pPr>
        <w:pStyle w:val="ListParagraph"/>
        <w:numPr>
          <w:ilvl w:val="0"/>
          <w:numId w:val="6"/>
        </w:numPr>
        <w:rPr>
          <w:rFonts w:asciiTheme="minorHAnsi" w:eastAsiaTheme="minorHAnsi" w:hAnsiTheme="minorHAnsi" w:cstheme="minorBidi"/>
          <w:u w:val="none"/>
        </w:rPr>
      </w:pPr>
      <w:r w:rsidRPr="00616F92">
        <w:rPr>
          <w:rFonts w:asciiTheme="minorHAnsi" w:eastAsiaTheme="minorHAnsi" w:hAnsiTheme="minorHAnsi" w:cstheme="minorBidi"/>
          <w:u w:val="none"/>
        </w:rPr>
        <w:t>Increase range of sports to reach a wider interest</w:t>
      </w:r>
    </w:p>
    <w:p w14:paraId="69E4F566" w14:textId="17BA2D9E" w:rsidR="003426BA" w:rsidRPr="00616F92" w:rsidRDefault="003426BA" w:rsidP="003426BA">
      <w:pPr>
        <w:pStyle w:val="ListParagraph"/>
        <w:numPr>
          <w:ilvl w:val="0"/>
          <w:numId w:val="6"/>
        </w:numPr>
        <w:rPr>
          <w:rFonts w:asciiTheme="minorHAnsi" w:eastAsiaTheme="minorHAnsi" w:hAnsiTheme="minorHAnsi" w:cstheme="minorBidi"/>
          <w:u w:val="none"/>
        </w:rPr>
      </w:pPr>
      <w:r w:rsidRPr="00616F92">
        <w:rPr>
          <w:rFonts w:asciiTheme="minorHAnsi" w:eastAsiaTheme="minorHAnsi" w:hAnsiTheme="minorHAnsi" w:cstheme="minorBidi"/>
          <w:u w:val="none"/>
        </w:rPr>
        <w:t>Review sports day to ensure it appeals to all children, including SEND</w:t>
      </w:r>
    </w:p>
    <w:p w14:paraId="5C74CB68" w14:textId="151AD218" w:rsidR="00ED1213" w:rsidRDefault="00ED1213" w:rsidP="003426BA">
      <w:pPr>
        <w:pStyle w:val="ListParagraph"/>
        <w:numPr>
          <w:ilvl w:val="0"/>
          <w:numId w:val="6"/>
        </w:numPr>
        <w:rPr>
          <w:rFonts w:asciiTheme="minorHAnsi" w:eastAsiaTheme="minorHAnsi" w:hAnsiTheme="minorHAnsi" w:cstheme="minorBidi"/>
          <w:u w:val="none"/>
        </w:rPr>
      </w:pPr>
      <w:r w:rsidRPr="00616F92">
        <w:rPr>
          <w:rFonts w:asciiTheme="minorHAnsi" w:eastAsiaTheme="minorHAnsi" w:hAnsiTheme="minorHAnsi" w:cstheme="minorBidi"/>
          <w:u w:val="none"/>
        </w:rPr>
        <w:t xml:space="preserve">Further resources to support playtime as well as lunchtimes </w:t>
      </w:r>
    </w:p>
    <w:p w14:paraId="40FA97FE" w14:textId="1CE2BA5C" w:rsidR="00CD69FC" w:rsidRDefault="00CD69FC" w:rsidP="003426BA">
      <w:pPr>
        <w:pStyle w:val="ListParagraph"/>
        <w:numPr>
          <w:ilvl w:val="0"/>
          <w:numId w:val="6"/>
        </w:numPr>
        <w:rPr>
          <w:rFonts w:asciiTheme="minorHAnsi" w:eastAsiaTheme="minorHAnsi" w:hAnsiTheme="minorHAnsi" w:cstheme="minorBidi"/>
          <w:u w:val="none"/>
        </w:rPr>
      </w:pPr>
      <w:r>
        <w:rPr>
          <w:rFonts w:asciiTheme="minorHAnsi" w:eastAsiaTheme="minorHAnsi" w:hAnsiTheme="minorHAnsi" w:cstheme="minorBidi"/>
          <w:u w:val="none"/>
        </w:rPr>
        <w:t>Play leaders</w:t>
      </w:r>
    </w:p>
    <w:p w14:paraId="2F94C5F9" w14:textId="5894E446" w:rsidR="000469B5" w:rsidRPr="00DD2808" w:rsidRDefault="00CD69FC" w:rsidP="003426BA">
      <w:pPr>
        <w:pStyle w:val="ListParagraph"/>
        <w:numPr>
          <w:ilvl w:val="0"/>
          <w:numId w:val="6"/>
        </w:numPr>
        <w:rPr>
          <w:rFonts w:asciiTheme="minorHAnsi" w:eastAsiaTheme="minorHAnsi" w:hAnsiTheme="minorHAnsi" w:cstheme="minorBidi"/>
          <w:u w:val="none"/>
        </w:rPr>
      </w:pPr>
      <w:r>
        <w:rPr>
          <w:rFonts w:asciiTheme="minorHAnsi" w:eastAsiaTheme="minorHAnsi" w:hAnsiTheme="minorHAnsi" w:cstheme="minorBidi"/>
          <w:u w:val="none"/>
        </w:rPr>
        <w:t xml:space="preserve">Assessment tool onto Balance to further support with analysis and progress of groups of children </w:t>
      </w:r>
    </w:p>
    <w:sectPr w:rsidR="000469B5" w:rsidRPr="00DD2808" w:rsidSect="00BE60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A8E"/>
    <w:multiLevelType w:val="multilevel"/>
    <w:tmpl w:val="4C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65E0B"/>
    <w:multiLevelType w:val="hybridMultilevel"/>
    <w:tmpl w:val="2848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F1422"/>
    <w:multiLevelType w:val="hybridMultilevel"/>
    <w:tmpl w:val="110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91A4C"/>
    <w:multiLevelType w:val="hybridMultilevel"/>
    <w:tmpl w:val="17B00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C4F2742"/>
    <w:multiLevelType w:val="hybridMultilevel"/>
    <w:tmpl w:val="B498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A75827"/>
    <w:multiLevelType w:val="hybridMultilevel"/>
    <w:tmpl w:val="548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04"/>
    <w:rsid w:val="00003077"/>
    <w:rsid w:val="000469B5"/>
    <w:rsid w:val="000B7BEE"/>
    <w:rsid w:val="000C351B"/>
    <w:rsid w:val="00164FB9"/>
    <w:rsid w:val="001E5581"/>
    <w:rsid w:val="00204DE3"/>
    <w:rsid w:val="00205E04"/>
    <w:rsid w:val="0021271A"/>
    <w:rsid w:val="00252D88"/>
    <w:rsid w:val="002560AC"/>
    <w:rsid w:val="002640D4"/>
    <w:rsid w:val="00265A25"/>
    <w:rsid w:val="002676FF"/>
    <w:rsid w:val="002C7669"/>
    <w:rsid w:val="002D1010"/>
    <w:rsid w:val="002E3479"/>
    <w:rsid w:val="003426BA"/>
    <w:rsid w:val="003775FE"/>
    <w:rsid w:val="003C41EE"/>
    <w:rsid w:val="003C6B5A"/>
    <w:rsid w:val="003D7544"/>
    <w:rsid w:val="003E2A59"/>
    <w:rsid w:val="00502FC0"/>
    <w:rsid w:val="00505537"/>
    <w:rsid w:val="005502EF"/>
    <w:rsid w:val="00551A49"/>
    <w:rsid w:val="00572CD9"/>
    <w:rsid w:val="0057787E"/>
    <w:rsid w:val="005B129A"/>
    <w:rsid w:val="005B5A8A"/>
    <w:rsid w:val="0061104E"/>
    <w:rsid w:val="00615FEB"/>
    <w:rsid w:val="00616F92"/>
    <w:rsid w:val="00632787"/>
    <w:rsid w:val="006667A0"/>
    <w:rsid w:val="00672707"/>
    <w:rsid w:val="00690D72"/>
    <w:rsid w:val="006B1D9B"/>
    <w:rsid w:val="006B459D"/>
    <w:rsid w:val="007130EE"/>
    <w:rsid w:val="0072613D"/>
    <w:rsid w:val="00760BDC"/>
    <w:rsid w:val="00777688"/>
    <w:rsid w:val="007A3864"/>
    <w:rsid w:val="007B0EBF"/>
    <w:rsid w:val="007B57B3"/>
    <w:rsid w:val="007C7AFB"/>
    <w:rsid w:val="00800557"/>
    <w:rsid w:val="0080383A"/>
    <w:rsid w:val="00845827"/>
    <w:rsid w:val="00863FF3"/>
    <w:rsid w:val="008656CA"/>
    <w:rsid w:val="008B2C53"/>
    <w:rsid w:val="009019B0"/>
    <w:rsid w:val="00902DB3"/>
    <w:rsid w:val="0091277B"/>
    <w:rsid w:val="0092227A"/>
    <w:rsid w:val="009528E8"/>
    <w:rsid w:val="009C0663"/>
    <w:rsid w:val="009C5470"/>
    <w:rsid w:val="009E69FC"/>
    <w:rsid w:val="00A03073"/>
    <w:rsid w:val="00A14294"/>
    <w:rsid w:val="00A4073B"/>
    <w:rsid w:val="00A51581"/>
    <w:rsid w:val="00A921D3"/>
    <w:rsid w:val="00AB3EB5"/>
    <w:rsid w:val="00B05A19"/>
    <w:rsid w:val="00B20245"/>
    <w:rsid w:val="00B629D3"/>
    <w:rsid w:val="00BB2EF0"/>
    <w:rsid w:val="00BB6026"/>
    <w:rsid w:val="00BD7945"/>
    <w:rsid w:val="00BE6097"/>
    <w:rsid w:val="00C15148"/>
    <w:rsid w:val="00C71DAC"/>
    <w:rsid w:val="00CB5E0B"/>
    <w:rsid w:val="00CD69FC"/>
    <w:rsid w:val="00D3284E"/>
    <w:rsid w:val="00DD2808"/>
    <w:rsid w:val="00DE6D3B"/>
    <w:rsid w:val="00EB35FD"/>
    <w:rsid w:val="00ED1213"/>
    <w:rsid w:val="00F06C67"/>
    <w:rsid w:val="00F375EF"/>
    <w:rsid w:val="00F65280"/>
    <w:rsid w:val="00F737EE"/>
    <w:rsid w:val="00FA0A1A"/>
    <w:rsid w:val="00FB1262"/>
    <w:rsid w:val="00FE7F51"/>
    <w:rsid w:val="00FF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A9DC"/>
  <w15:docId w15:val="{E34BCD80-6FCD-40DA-8CF6-9ABF7E24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4"/>
    <w:pPr>
      <w:spacing w:after="0" w:line="240" w:lineRule="auto"/>
      <w:ind w:left="720"/>
      <w:contextualSpacing/>
    </w:pPr>
    <w:rPr>
      <w:rFonts w:ascii="Times New Roman" w:eastAsia="Times New Roman" w:hAnsi="Times New Roman" w:cs="Times New Roman"/>
      <w:sz w:val="24"/>
      <w:szCs w:val="24"/>
      <w:u w:val="single"/>
    </w:rPr>
  </w:style>
  <w:style w:type="table" w:styleId="TableGrid">
    <w:name w:val="Table Grid"/>
    <w:basedOn w:val="TableNormal"/>
    <w:uiPriority w:val="59"/>
    <w:rsid w:val="0020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5326">
      <w:bodyDiv w:val="1"/>
      <w:marLeft w:val="0"/>
      <w:marRight w:val="0"/>
      <w:marTop w:val="0"/>
      <w:marBottom w:val="0"/>
      <w:divBdr>
        <w:top w:val="none" w:sz="0" w:space="0" w:color="auto"/>
        <w:left w:val="none" w:sz="0" w:space="0" w:color="auto"/>
        <w:bottom w:val="none" w:sz="0" w:space="0" w:color="auto"/>
        <w:right w:val="none" w:sz="0" w:space="0" w:color="auto"/>
      </w:divBdr>
    </w:div>
    <w:div w:id="881867827">
      <w:bodyDiv w:val="1"/>
      <w:marLeft w:val="0"/>
      <w:marRight w:val="0"/>
      <w:marTop w:val="0"/>
      <w:marBottom w:val="0"/>
      <w:divBdr>
        <w:top w:val="none" w:sz="0" w:space="0" w:color="auto"/>
        <w:left w:val="none" w:sz="0" w:space="0" w:color="auto"/>
        <w:bottom w:val="none" w:sz="0" w:space="0" w:color="auto"/>
        <w:right w:val="none" w:sz="0" w:space="0" w:color="auto"/>
      </w:divBdr>
    </w:div>
    <w:div w:id="1457717701">
      <w:bodyDiv w:val="1"/>
      <w:marLeft w:val="0"/>
      <w:marRight w:val="0"/>
      <w:marTop w:val="0"/>
      <w:marBottom w:val="0"/>
      <w:divBdr>
        <w:top w:val="none" w:sz="0" w:space="0" w:color="auto"/>
        <w:left w:val="none" w:sz="0" w:space="0" w:color="auto"/>
        <w:bottom w:val="none" w:sz="0" w:space="0" w:color="auto"/>
        <w:right w:val="none" w:sz="0" w:space="0" w:color="auto"/>
      </w:divBdr>
    </w:div>
    <w:div w:id="19993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Nic Jevons</cp:lastModifiedBy>
  <cp:revision>6</cp:revision>
  <cp:lastPrinted>2023-07-25T06:57:00Z</cp:lastPrinted>
  <dcterms:created xsi:type="dcterms:W3CDTF">2023-07-24T19:44:00Z</dcterms:created>
  <dcterms:modified xsi:type="dcterms:W3CDTF">2023-07-28T17:59:00Z</dcterms:modified>
</cp:coreProperties>
</file>